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2737"/>
        <w:gridCol w:w="3953"/>
        <w:gridCol w:w="2483"/>
      </w:tblGrid>
      <w:tr w:rsidR="001D383F" w:rsidRPr="000B0E5B" w14:paraId="6A3A3F79" w14:textId="77777777" w:rsidTr="00A00AFD">
        <w:trPr>
          <w:trHeight w:val="432"/>
          <w:tblHeader/>
          <w:jc w:val="center"/>
        </w:trPr>
        <w:tc>
          <w:tcPr>
            <w:tcW w:w="10800" w:type="dxa"/>
            <w:gridSpan w:val="4"/>
            <w:vAlign w:val="center"/>
          </w:tcPr>
          <w:p w14:paraId="65723A7A" w14:textId="28915F2C" w:rsidR="001D383F" w:rsidRPr="000B0E5B" w:rsidRDefault="00AE406C" w:rsidP="00225EFC">
            <w:pPr>
              <w:spacing w:before="40" w:after="40"/>
              <w:contextualSpacing/>
              <w:rPr>
                <w:b/>
                <w:bCs/>
                <w:szCs w:val="22"/>
              </w:rPr>
            </w:pPr>
            <w:bookmarkStart w:id="0" w:name="_Toc92876363"/>
            <w:bookmarkStart w:id="1" w:name="OGP16"/>
            <w:r w:rsidRPr="000B0E5B">
              <w:rPr>
                <w:rStyle w:val="Heading1Char"/>
                <w:sz w:val="28"/>
                <w:szCs w:val="28"/>
              </w:rPr>
              <w:t xml:space="preserve">PCO </w:t>
            </w:r>
            <w:r w:rsidR="00B77211" w:rsidRPr="000B0E5B">
              <w:rPr>
                <w:rStyle w:val="Heading1Char"/>
                <w:sz w:val="28"/>
                <w:szCs w:val="28"/>
              </w:rPr>
              <w:t>8</w:t>
            </w:r>
            <w:r w:rsidR="001D383F" w:rsidRPr="000B0E5B">
              <w:rPr>
                <w:rStyle w:val="Heading1Char"/>
                <w:sz w:val="28"/>
                <w:szCs w:val="28"/>
              </w:rPr>
              <w:t xml:space="preserve">: </w:t>
            </w:r>
            <w:r w:rsidRPr="000B0E5B">
              <w:rPr>
                <w:rStyle w:val="Heading1Char"/>
                <w:sz w:val="28"/>
                <w:szCs w:val="28"/>
              </w:rPr>
              <w:t xml:space="preserve">Afirmación de cumplimiento con Reglamento </w:t>
            </w:r>
            <w:r w:rsidR="00FA664A" w:rsidRPr="000B0E5B">
              <w:rPr>
                <w:rStyle w:val="Heading1Char"/>
                <w:sz w:val="28"/>
                <w:szCs w:val="28"/>
              </w:rPr>
              <w:t>(</w:t>
            </w:r>
            <w:r w:rsidR="001D383F" w:rsidRPr="000B0E5B">
              <w:rPr>
                <w:rStyle w:val="Heading1Char"/>
                <w:sz w:val="28"/>
                <w:szCs w:val="28"/>
              </w:rPr>
              <w:t>U</w:t>
            </w:r>
            <w:r w:rsidRPr="000B0E5B">
              <w:rPr>
                <w:rStyle w:val="Heading1Char"/>
                <w:sz w:val="28"/>
                <w:szCs w:val="28"/>
              </w:rPr>
              <w:t>E</w:t>
            </w:r>
            <w:r w:rsidR="001D383F" w:rsidRPr="000B0E5B">
              <w:rPr>
                <w:rStyle w:val="Heading1Char"/>
                <w:sz w:val="28"/>
                <w:szCs w:val="28"/>
              </w:rPr>
              <w:t>)</w:t>
            </w:r>
            <w:r w:rsidR="00FA664A" w:rsidRPr="000B0E5B">
              <w:rPr>
                <w:rStyle w:val="Heading1Char"/>
                <w:sz w:val="28"/>
                <w:szCs w:val="28"/>
              </w:rPr>
              <w:t xml:space="preserve"> 2018/848 </w:t>
            </w:r>
            <w:bookmarkEnd w:id="0"/>
            <w:r w:rsidR="004C597D" w:rsidRPr="000B0E5B">
              <w:rPr>
                <w:rStyle w:val="Heading1Char"/>
                <w:sz w:val="28"/>
                <w:szCs w:val="28"/>
              </w:rPr>
              <w:t xml:space="preserve">- </w:t>
            </w:r>
            <w:r w:rsidR="005B521F" w:rsidRPr="000B0E5B">
              <w:rPr>
                <w:rStyle w:val="Heading1Char"/>
                <w:sz w:val="28"/>
                <w:szCs w:val="28"/>
              </w:rPr>
              <w:t>Apicultura</w:t>
            </w:r>
          </w:p>
        </w:tc>
      </w:tr>
      <w:tr w:rsidR="00F003E3" w:rsidRPr="000B0E5B" w14:paraId="79293B8D" w14:textId="77777777" w:rsidTr="00A00AFD">
        <w:trPr>
          <w:trHeight w:val="137"/>
          <w:jc w:val="center"/>
        </w:trPr>
        <w:tc>
          <w:tcPr>
            <w:tcW w:w="10800" w:type="dxa"/>
            <w:gridSpan w:val="4"/>
          </w:tcPr>
          <w:p w14:paraId="18C2C6FF" w14:textId="62CECDC1" w:rsidR="00F003E3" w:rsidRPr="000B0E5B" w:rsidRDefault="004C6302" w:rsidP="004C6302">
            <w:pPr>
              <w:spacing w:before="40" w:after="40"/>
              <w:jc w:val="both"/>
              <w:rPr>
                <w:b/>
                <w:bCs/>
                <w:i/>
                <w:iCs/>
                <w:sz w:val="24"/>
              </w:rPr>
            </w:pPr>
            <w:r w:rsidRPr="000B0E5B">
              <w:rPr>
                <w:b/>
                <w:bCs/>
                <w:i/>
                <w:iCs/>
                <w:sz w:val="24"/>
              </w:rPr>
              <w:t xml:space="preserve">Complete esta sección si su operación (a) está ubicada fuera de los Estados Unidos y Canadá y planea </w:t>
            </w:r>
            <w:r w:rsidR="000B0E5B" w:rsidRPr="000B0E5B">
              <w:rPr>
                <w:b/>
                <w:bCs/>
                <w:i/>
                <w:iCs/>
                <w:sz w:val="24"/>
              </w:rPr>
              <w:t>exportar</w:t>
            </w:r>
            <w:r w:rsidR="00474303" w:rsidRPr="000B0E5B">
              <w:rPr>
                <w:b/>
                <w:bCs/>
                <w:i/>
                <w:iCs/>
                <w:sz w:val="24"/>
              </w:rPr>
              <w:t xml:space="preserve"> </w:t>
            </w:r>
            <w:r w:rsidRPr="000B0E5B">
              <w:rPr>
                <w:b/>
                <w:bCs/>
                <w:i/>
                <w:iCs/>
                <w:sz w:val="24"/>
              </w:rPr>
              <w:t>productos orgánicos a la UE o (b) su operación produce productos orgánicos fuera del alcance de equivalencia</w:t>
            </w:r>
            <w:r w:rsidR="00474303" w:rsidRPr="000B0E5B">
              <w:rPr>
                <w:b/>
                <w:bCs/>
                <w:i/>
                <w:iCs/>
                <w:sz w:val="24"/>
              </w:rPr>
              <w:t xml:space="preserve"> </w:t>
            </w:r>
            <w:r w:rsidRPr="000B0E5B">
              <w:rPr>
                <w:b/>
                <w:bCs/>
                <w:i/>
                <w:iCs/>
                <w:sz w:val="24"/>
              </w:rPr>
              <w:t xml:space="preserve">para su norma nacional </w:t>
            </w:r>
            <w:r w:rsidR="000B0E5B" w:rsidRPr="000B0E5B">
              <w:rPr>
                <w:b/>
                <w:bCs/>
                <w:i/>
                <w:iCs/>
                <w:sz w:val="24"/>
              </w:rPr>
              <w:t>pertinente</w:t>
            </w:r>
            <w:r w:rsidR="00F003E3" w:rsidRPr="000B0E5B">
              <w:rPr>
                <w:b/>
                <w:bCs/>
                <w:i/>
                <w:iCs/>
                <w:sz w:val="24"/>
              </w:rPr>
              <w:t>.</w:t>
            </w:r>
            <w:r w:rsidR="00F003E3" w:rsidRPr="000B0E5B">
              <w:rPr>
                <w:bCs/>
                <w:i/>
                <w:iCs/>
                <w:sz w:val="24"/>
              </w:rPr>
              <w:t xml:space="preserve"> </w:t>
            </w:r>
          </w:p>
          <w:p w14:paraId="57A1E709" w14:textId="5EEC4BB9" w:rsidR="00F003E3" w:rsidRPr="000B0E5B" w:rsidRDefault="00CE4EBF" w:rsidP="00CE4EBF">
            <w:pPr>
              <w:spacing w:before="40" w:after="80"/>
              <w:jc w:val="both"/>
              <w:rPr>
                <w:bCs/>
                <w:i/>
                <w:iCs/>
                <w:sz w:val="24"/>
              </w:rPr>
            </w:pPr>
            <w:r w:rsidRPr="000B0E5B">
              <w:rPr>
                <w:bCs/>
                <w:i/>
                <w:iCs/>
                <w:sz w:val="24"/>
              </w:rPr>
              <w:t>QCS está reconocido por la Unión Europea en el Reglamento (UE) 2021/2325 y de conformidad con el Reglamento (UE)</w:t>
            </w:r>
            <w:r w:rsidRPr="000B0E5B">
              <w:rPr>
                <w:bCs/>
                <w:i/>
                <w:iCs/>
                <w:sz w:val="24"/>
              </w:rPr>
              <w:t xml:space="preserve"> </w:t>
            </w:r>
            <w:r w:rsidRPr="000B0E5B">
              <w:rPr>
                <w:bCs/>
                <w:i/>
                <w:iCs/>
                <w:sz w:val="24"/>
              </w:rPr>
              <w:t>2018/848 como un organismo de control con el fin de importar productos orgánicos a la Unión. Todas las exportaciones a</w:t>
            </w:r>
            <w:r w:rsidRPr="000B0E5B">
              <w:rPr>
                <w:bCs/>
                <w:i/>
                <w:iCs/>
                <w:sz w:val="24"/>
              </w:rPr>
              <w:t xml:space="preserve"> </w:t>
            </w:r>
            <w:r w:rsidRPr="000B0E5B">
              <w:rPr>
                <w:bCs/>
                <w:i/>
                <w:iCs/>
                <w:sz w:val="24"/>
              </w:rPr>
              <w:t>la UE requieren un Certificado de Inspección emitido a través de TRACES antes de la salida del envío del país de origen</w:t>
            </w:r>
            <w:r w:rsidR="00F003E3" w:rsidRPr="000B0E5B">
              <w:rPr>
                <w:bCs/>
                <w:i/>
                <w:iCs/>
                <w:sz w:val="24"/>
              </w:rPr>
              <w:t>.</w:t>
            </w:r>
          </w:p>
        </w:tc>
      </w:tr>
      <w:tr w:rsidR="001D383F" w:rsidRPr="000B0E5B" w14:paraId="3741A333" w14:textId="77777777" w:rsidTr="00A00AFD">
        <w:trPr>
          <w:trHeight w:val="2448"/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3DDE9705" w14:textId="681CB74E" w:rsidR="001D383F" w:rsidRPr="000B0E5B" w:rsidRDefault="000B0E5B" w:rsidP="007E635D">
            <w:pPr>
              <w:pStyle w:val="ListParagraph"/>
              <w:numPr>
                <w:ilvl w:val="0"/>
                <w:numId w:val="5"/>
              </w:numPr>
              <w:spacing w:before="40" w:after="40"/>
              <w:ind w:left="36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</w:t>
            </w:r>
            <w:r w:rsidRPr="000B0E5B">
              <w:rPr>
                <w:b/>
                <w:bCs/>
                <w:sz w:val="24"/>
              </w:rPr>
              <w:t>ODUCTOS SOLICITADOS PARA CERTIFICACIÓN ORGÁNICA</w:t>
            </w:r>
          </w:p>
          <w:p w14:paraId="04BEB1B5" w14:textId="5BA2A69C" w:rsidR="001D383F" w:rsidRPr="000B0E5B" w:rsidRDefault="000B0E5B" w:rsidP="007E635D">
            <w:pPr>
              <w:pStyle w:val="ListParagraph"/>
              <w:numPr>
                <w:ilvl w:val="0"/>
                <w:numId w:val="1"/>
              </w:numPr>
              <w:spacing w:after="40"/>
              <w:contextualSpacing w:val="0"/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Enumera </w:t>
            </w:r>
            <w:r w:rsidR="00476104" w:rsidRPr="00476104">
              <w:rPr>
                <w:bCs/>
                <w:szCs w:val="22"/>
              </w:rPr>
              <w:t>todos los productos apícolas que solicitan certificación orgánica para su exportación a la Unión Europea</w:t>
            </w:r>
            <w:r w:rsidR="001D383F" w:rsidRPr="000B0E5B">
              <w:rPr>
                <w:bCs/>
                <w:szCs w:val="22"/>
              </w:rPr>
              <w:t>.</w:t>
            </w:r>
            <w:r w:rsidR="00EF2E67" w:rsidRPr="000B0E5B">
              <w:rPr>
                <w:bCs/>
                <w:szCs w:val="22"/>
              </w:rPr>
              <w:t xml:space="preserve"> </w:t>
            </w:r>
          </w:p>
          <w:tbl>
            <w:tblPr>
              <w:tblStyle w:val="TableGrid"/>
              <w:tblW w:w="10296" w:type="dxa"/>
              <w:jc w:val="right"/>
              <w:tblLook w:val="04A0" w:firstRow="1" w:lastRow="0" w:firstColumn="1" w:lastColumn="0" w:noHBand="0" w:noVBand="1"/>
            </w:tblPr>
            <w:tblGrid>
              <w:gridCol w:w="3567"/>
              <w:gridCol w:w="4498"/>
              <w:gridCol w:w="2231"/>
            </w:tblGrid>
            <w:tr w:rsidR="0082368C" w:rsidRPr="000B0E5B" w14:paraId="443211BC" w14:textId="77777777" w:rsidTr="00E17E55">
              <w:trPr>
                <w:jc w:val="right"/>
              </w:trPr>
              <w:tc>
                <w:tcPr>
                  <w:tcW w:w="3567" w:type="dxa"/>
                </w:tcPr>
                <w:p w14:paraId="22B43177" w14:textId="104D2266" w:rsidR="0082368C" w:rsidRPr="000B0E5B" w:rsidRDefault="00476104" w:rsidP="001D383F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Producto </w:t>
                  </w:r>
                  <w:r w:rsidR="0082368C" w:rsidRPr="000B0E5B">
                    <w:rPr>
                      <w:b/>
                      <w:bCs/>
                      <w:szCs w:val="22"/>
                    </w:rPr>
                    <w:t>Ap</w:t>
                  </w:r>
                  <w:r>
                    <w:rPr>
                      <w:b/>
                      <w:bCs/>
                      <w:szCs w:val="22"/>
                    </w:rPr>
                    <w:t>í</w:t>
                  </w:r>
                  <w:r w:rsidR="0082368C" w:rsidRPr="000B0E5B">
                    <w:rPr>
                      <w:b/>
                      <w:bCs/>
                      <w:szCs w:val="22"/>
                    </w:rPr>
                    <w:t>c</w:t>
                  </w:r>
                  <w:r>
                    <w:rPr>
                      <w:b/>
                      <w:bCs/>
                      <w:szCs w:val="22"/>
                    </w:rPr>
                    <w:t>o</w:t>
                  </w:r>
                  <w:r w:rsidR="0082368C" w:rsidRPr="000B0E5B">
                    <w:rPr>
                      <w:b/>
                      <w:bCs/>
                      <w:szCs w:val="22"/>
                    </w:rPr>
                    <w:t>l</w:t>
                  </w:r>
                  <w:r>
                    <w:rPr>
                      <w:b/>
                      <w:bCs/>
                      <w:szCs w:val="22"/>
                    </w:rPr>
                    <w:t>a</w:t>
                  </w:r>
                </w:p>
              </w:tc>
              <w:tc>
                <w:tcPr>
                  <w:tcW w:w="4498" w:type="dxa"/>
                </w:tcPr>
                <w:p w14:paraId="0FBEBA9C" w14:textId="362B9484" w:rsidR="0082368C" w:rsidRPr="000B0E5B" w:rsidRDefault="006F7ED7" w:rsidP="00EF2E67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6F7ED7">
                    <w:rPr>
                      <w:b/>
                      <w:bCs/>
                      <w:sz w:val="20"/>
                      <w:szCs w:val="20"/>
                    </w:rPr>
                    <w:t>Producción anual total esperada</w:t>
                  </w:r>
                  <w:r w:rsidRPr="006F7ED7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82368C" w:rsidRPr="000B0E5B">
                    <w:rPr>
                      <w:bCs/>
                      <w:sz w:val="20"/>
                      <w:szCs w:val="20"/>
                    </w:rPr>
                    <w:t>(</w:t>
                  </w:r>
                  <w:r>
                    <w:rPr>
                      <w:bCs/>
                      <w:sz w:val="20"/>
                      <w:szCs w:val="20"/>
                    </w:rPr>
                    <w:t>es</w:t>
                  </w:r>
                  <w:r w:rsidR="0082368C" w:rsidRPr="000B0E5B">
                    <w:rPr>
                      <w:bCs/>
                      <w:sz w:val="20"/>
                      <w:szCs w:val="20"/>
                    </w:rPr>
                    <w:t>pecif</w:t>
                  </w:r>
                  <w:r>
                    <w:rPr>
                      <w:bCs/>
                      <w:sz w:val="20"/>
                      <w:szCs w:val="20"/>
                    </w:rPr>
                    <w:t>ique</w:t>
                  </w:r>
                  <w:r w:rsidR="0082368C" w:rsidRPr="000B0E5B">
                    <w:rPr>
                      <w:bCs/>
                      <w:sz w:val="20"/>
                      <w:szCs w:val="20"/>
                    </w:rPr>
                    <w:t xml:space="preserve"> Kg o ton</w:t>
                  </w:r>
                  <w:r>
                    <w:rPr>
                      <w:bCs/>
                      <w:sz w:val="20"/>
                      <w:szCs w:val="20"/>
                    </w:rPr>
                    <w:t>elada</w:t>
                  </w:r>
                  <w:r w:rsidR="0082368C" w:rsidRPr="000B0E5B">
                    <w:rPr>
                      <w:bCs/>
                      <w:sz w:val="20"/>
                      <w:szCs w:val="20"/>
                    </w:rPr>
                    <w:t>s p</w:t>
                  </w:r>
                  <w:r>
                    <w:rPr>
                      <w:bCs/>
                      <w:sz w:val="20"/>
                      <w:szCs w:val="20"/>
                    </w:rPr>
                    <w:t>or año</w:t>
                  </w:r>
                  <w:r w:rsidR="0082368C" w:rsidRPr="000B0E5B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231" w:type="dxa"/>
                </w:tcPr>
                <w:p w14:paraId="2309A600" w14:textId="7F88DE54" w:rsidR="0082368C" w:rsidRPr="000B0E5B" w:rsidRDefault="006F7ED7" w:rsidP="001D383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6F7ED7">
                    <w:rPr>
                      <w:b/>
                      <w:sz w:val="20"/>
                      <w:szCs w:val="20"/>
                    </w:rPr>
                    <w:t>Etiqueta(s) utilizada(s) en productos destinados a la exportación</w:t>
                  </w:r>
                </w:p>
              </w:tc>
            </w:tr>
            <w:tr w:rsidR="0082368C" w:rsidRPr="000B0E5B" w14:paraId="1257A1A7" w14:textId="77777777" w:rsidTr="00E17E55">
              <w:trPr>
                <w:trHeight w:val="288"/>
                <w:jc w:val="right"/>
              </w:trPr>
              <w:tc>
                <w:tcPr>
                  <w:tcW w:w="3567" w:type="dxa"/>
                </w:tcPr>
                <w:p w14:paraId="4FDF3AEE" w14:textId="77777777" w:rsidR="0082368C" w:rsidRPr="000B0E5B" w:rsidRDefault="0082368C" w:rsidP="001D383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498" w:type="dxa"/>
                </w:tcPr>
                <w:p w14:paraId="778C8EFB" w14:textId="77777777" w:rsidR="0082368C" w:rsidRPr="000B0E5B" w:rsidRDefault="0082368C" w:rsidP="001D383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1" w:type="dxa"/>
                </w:tcPr>
                <w:p w14:paraId="229678AA" w14:textId="77777777" w:rsidR="00E17E55" w:rsidRDefault="0082368C" w:rsidP="001D383F">
                  <w:pPr>
                    <w:pStyle w:val="ListParagraph"/>
                    <w:ind w:left="0"/>
                    <w:jc w:val="both"/>
                    <w:rPr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542913" w:rsidRPr="000B0E5B">
                    <w:rPr>
                      <w:sz w:val="20"/>
                      <w:szCs w:val="20"/>
                    </w:rPr>
                  </w:r>
                  <w:r w:rsidR="00542913"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</w:t>
                  </w:r>
                  <w:r w:rsidR="00E17E55">
                    <w:rPr>
                      <w:sz w:val="20"/>
                      <w:szCs w:val="20"/>
                    </w:rPr>
                    <w:t>Minorista</w:t>
                  </w:r>
                  <w:r w:rsidRPr="000B0E5B">
                    <w:rPr>
                      <w:sz w:val="20"/>
                      <w:szCs w:val="20"/>
                    </w:rPr>
                    <w:t xml:space="preserve">   </w:t>
                  </w:r>
                </w:p>
                <w:p w14:paraId="6656285F" w14:textId="41C76C1A" w:rsidR="0082368C" w:rsidRPr="000B0E5B" w:rsidRDefault="0082368C" w:rsidP="001D383F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542913" w:rsidRPr="000B0E5B">
                    <w:rPr>
                      <w:sz w:val="20"/>
                      <w:szCs w:val="20"/>
                    </w:rPr>
                  </w:r>
                  <w:r w:rsidR="00542913"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No</w:t>
                  </w:r>
                  <w:r w:rsidR="00E17E55">
                    <w:rPr>
                      <w:sz w:val="20"/>
                      <w:szCs w:val="20"/>
                    </w:rPr>
                    <w:t xml:space="preserve"> minorista</w:t>
                  </w:r>
                </w:p>
              </w:tc>
            </w:tr>
            <w:tr w:rsidR="00E17E55" w:rsidRPr="000B0E5B" w14:paraId="1D832649" w14:textId="77777777" w:rsidTr="00E17E55">
              <w:trPr>
                <w:trHeight w:val="288"/>
                <w:jc w:val="right"/>
              </w:trPr>
              <w:tc>
                <w:tcPr>
                  <w:tcW w:w="3567" w:type="dxa"/>
                </w:tcPr>
                <w:p w14:paraId="46E12EAD" w14:textId="77777777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498" w:type="dxa"/>
                </w:tcPr>
                <w:p w14:paraId="72E56C47" w14:textId="77777777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1" w:type="dxa"/>
                </w:tcPr>
                <w:p w14:paraId="6104B80E" w14:textId="77777777" w:rsidR="00E17E55" w:rsidRDefault="00E17E55" w:rsidP="00E17E55">
                  <w:pPr>
                    <w:pStyle w:val="ListParagraph"/>
                    <w:ind w:left="0"/>
                    <w:jc w:val="both"/>
                    <w:rPr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B0E5B">
                    <w:rPr>
                      <w:sz w:val="20"/>
                      <w:szCs w:val="20"/>
                    </w:rPr>
                  </w:r>
                  <w:r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Minorista</w:t>
                  </w:r>
                  <w:r w:rsidRPr="000B0E5B">
                    <w:rPr>
                      <w:sz w:val="20"/>
                      <w:szCs w:val="20"/>
                    </w:rPr>
                    <w:t xml:space="preserve">   </w:t>
                  </w:r>
                </w:p>
                <w:p w14:paraId="6677D068" w14:textId="0D15E2AE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B0E5B">
                    <w:rPr>
                      <w:sz w:val="20"/>
                      <w:szCs w:val="20"/>
                    </w:rPr>
                  </w:r>
                  <w:r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No</w:t>
                  </w:r>
                  <w:r>
                    <w:rPr>
                      <w:sz w:val="20"/>
                      <w:szCs w:val="20"/>
                    </w:rPr>
                    <w:t xml:space="preserve"> minorista</w:t>
                  </w:r>
                </w:p>
              </w:tc>
            </w:tr>
            <w:tr w:rsidR="00E17E55" w:rsidRPr="000B0E5B" w14:paraId="6E8C3AED" w14:textId="77777777" w:rsidTr="00E17E55">
              <w:trPr>
                <w:trHeight w:val="288"/>
                <w:jc w:val="right"/>
              </w:trPr>
              <w:tc>
                <w:tcPr>
                  <w:tcW w:w="3567" w:type="dxa"/>
                </w:tcPr>
                <w:p w14:paraId="4B6085B3" w14:textId="77777777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498" w:type="dxa"/>
                </w:tcPr>
                <w:p w14:paraId="0B4F1A56" w14:textId="77777777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1" w:type="dxa"/>
                </w:tcPr>
                <w:p w14:paraId="47C5F94C" w14:textId="77777777" w:rsidR="00E17E55" w:rsidRDefault="00E17E55" w:rsidP="00E17E55">
                  <w:pPr>
                    <w:pStyle w:val="ListParagraph"/>
                    <w:ind w:left="0"/>
                    <w:jc w:val="both"/>
                    <w:rPr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B0E5B">
                    <w:rPr>
                      <w:sz w:val="20"/>
                      <w:szCs w:val="20"/>
                    </w:rPr>
                  </w:r>
                  <w:r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Minorista</w:t>
                  </w:r>
                  <w:r w:rsidRPr="000B0E5B">
                    <w:rPr>
                      <w:sz w:val="20"/>
                      <w:szCs w:val="20"/>
                    </w:rPr>
                    <w:t xml:space="preserve">   </w:t>
                  </w:r>
                </w:p>
                <w:p w14:paraId="74B212E8" w14:textId="10F9AA82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B0E5B">
                    <w:rPr>
                      <w:sz w:val="20"/>
                      <w:szCs w:val="20"/>
                    </w:rPr>
                  </w:r>
                  <w:r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No</w:t>
                  </w:r>
                  <w:r>
                    <w:rPr>
                      <w:sz w:val="20"/>
                      <w:szCs w:val="20"/>
                    </w:rPr>
                    <w:t xml:space="preserve"> minorista</w:t>
                  </w:r>
                </w:p>
              </w:tc>
            </w:tr>
            <w:tr w:rsidR="00E17E55" w:rsidRPr="000B0E5B" w14:paraId="53777629" w14:textId="77777777" w:rsidTr="00E17E55">
              <w:trPr>
                <w:trHeight w:val="288"/>
                <w:jc w:val="right"/>
              </w:trPr>
              <w:tc>
                <w:tcPr>
                  <w:tcW w:w="3567" w:type="dxa"/>
                </w:tcPr>
                <w:p w14:paraId="14BD7EA0" w14:textId="77777777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498" w:type="dxa"/>
                </w:tcPr>
                <w:p w14:paraId="1C3192C1" w14:textId="77777777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1" w:type="dxa"/>
                </w:tcPr>
                <w:p w14:paraId="3C45B7C2" w14:textId="77777777" w:rsidR="00E17E55" w:rsidRDefault="00E17E55" w:rsidP="00E17E55">
                  <w:pPr>
                    <w:pStyle w:val="ListParagraph"/>
                    <w:ind w:left="0"/>
                    <w:jc w:val="both"/>
                    <w:rPr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B0E5B">
                    <w:rPr>
                      <w:sz w:val="20"/>
                      <w:szCs w:val="20"/>
                    </w:rPr>
                  </w:r>
                  <w:r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Minorista</w:t>
                  </w:r>
                  <w:r w:rsidRPr="000B0E5B">
                    <w:rPr>
                      <w:sz w:val="20"/>
                      <w:szCs w:val="20"/>
                    </w:rPr>
                    <w:t xml:space="preserve">   </w:t>
                  </w:r>
                </w:p>
                <w:p w14:paraId="34D7BCEC" w14:textId="59A75A5A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B0E5B">
                    <w:rPr>
                      <w:sz w:val="20"/>
                      <w:szCs w:val="20"/>
                    </w:rPr>
                  </w:r>
                  <w:r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No</w:t>
                  </w:r>
                  <w:r>
                    <w:rPr>
                      <w:sz w:val="20"/>
                      <w:szCs w:val="20"/>
                    </w:rPr>
                    <w:t xml:space="preserve"> minorista</w:t>
                  </w:r>
                </w:p>
              </w:tc>
            </w:tr>
            <w:tr w:rsidR="00E17E55" w:rsidRPr="000B0E5B" w14:paraId="0909EFD8" w14:textId="77777777" w:rsidTr="00E17E55">
              <w:trPr>
                <w:trHeight w:val="288"/>
                <w:jc w:val="right"/>
              </w:trPr>
              <w:tc>
                <w:tcPr>
                  <w:tcW w:w="3567" w:type="dxa"/>
                </w:tcPr>
                <w:p w14:paraId="28FCE73A" w14:textId="77777777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498" w:type="dxa"/>
                </w:tcPr>
                <w:p w14:paraId="5E1A912D" w14:textId="77777777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1" w:type="dxa"/>
                </w:tcPr>
                <w:p w14:paraId="7664E962" w14:textId="77777777" w:rsidR="00E17E55" w:rsidRDefault="00E17E55" w:rsidP="00E17E55">
                  <w:pPr>
                    <w:pStyle w:val="ListParagraph"/>
                    <w:ind w:left="0"/>
                    <w:jc w:val="both"/>
                    <w:rPr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B0E5B">
                    <w:rPr>
                      <w:sz w:val="20"/>
                      <w:szCs w:val="20"/>
                    </w:rPr>
                  </w:r>
                  <w:r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Minorista</w:t>
                  </w:r>
                  <w:r w:rsidRPr="000B0E5B">
                    <w:rPr>
                      <w:sz w:val="20"/>
                      <w:szCs w:val="20"/>
                    </w:rPr>
                    <w:t xml:space="preserve">   </w:t>
                  </w:r>
                </w:p>
                <w:p w14:paraId="3C4047A9" w14:textId="185A551B" w:rsidR="00E17E55" w:rsidRPr="000B0E5B" w:rsidRDefault="00E17E55" w:rsidP="00E17E55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0B0E5B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B0E5B">
                    <w:rPr>
                      <w:sz w:val="20"/>
                      <w:szCs w:val="20"/>
                    </w:rPr>
                  </w:r>
                  <w:r w:rsidRPr="000B0E5B">
                    <w:rPr>
                      <w:sz w:val="20"/>
                      <w:szCs w:val="20"/>
                    </w:rPr>
                    <w:fldChar w:fldCharType="separate"/>
                  </w:r>
                  <w:r w:rsidRPr="000B0E5B">
                    <w:rPr>
                      <w:sz w:val="20"/>
                      <w:szCs w:val="20"/>
                    </w:rPr>
                    <w:fldChar w:fldCharType="end"/>
                  </w:r>
                  <w:r w:rsidRPr="000B0E5B">
                    <w:rPr>
                      <w:sz w:val="20"/>
                      <w:szCs w:val="20"/>
                    </w:rPr>
                    <w:t xml:space="preserve"> No</w:t>
                  </w:r>
                  <w:r>
                    <w:rPr>
                      <w:sz w:val="20"/>
                      <w:szCs w:val="20"/>
                    </w:rPr>
                    <w:t xml:space="preserve"> minorista</w:t>
                  </w:r>
                </w:p>
              </w:tc>
            </w:tr>
          </w:tbl>
          <w:p w14:paraId="69994038" w14:textId="77777777" w:rsidR="001D383F" w:rsidRPr="000B0E5B" w:rsidRDefault="001D383F" w:rsidP="008F4A9E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E4244C" w:rsidRPr="000B0E5B" w14:paraId="6D5DDBC8" w14:textId="77777777" w:rsidTr="00A00AFD">
        <w:trPr>
          <w:trHeight w:val="350"/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36E395BF" w14:textId="2A64ABCE" w:rsidR="00E4244C" w:rsidRPr="000B0E5B" w:rsidRDefault="00E17E55" w:rsidP="007E635D">
            <w:pPr>
              <w:pStyle w:val="ListParagraph"/>
              <w:numPr>
                <w:ilvl w:val="0"/>
                <w:numId w:val="5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>
              <w:rPr>
                <w:b/>
                <w:sz w:val="24"/>
              </w:rPr>
              <w:t>GESTIÓN DE LA OPERACIÓN APÍCOLA</w:t>
            </w:r>
          </w:p>
          <w:p w14:paraId="11924AEE" w14:textId="54427A80" w:rsidR="007446AB" w:rsidRPr="00062664" w:rsidRDefault="00062664" w:rsidP="00062664">
            <w:pPr>
              <w:pStyle w:val="ListParagraph"/>
              <w:numPr>
                <w:ilvl w:val="0"/>
                <w:numId w:val="7"/>
              </w:numPr>
              <w:spacing w:before="40"/>
              <w:ind w:left="360"/>
              <w:contextualSpacing w:val="0"/>
              <w:rPr>
                <w:bCs/>
                <w:sz w:val="24"/>
              </w:rPr>
            </w:pPr>
            <w:r w:rsidRPr="00062664">
              <w:t>¿Se proporciona alimento suplementario sólo cuando la supervivencia de la colonia está en peligro debido a las condiciones climáticas?</w:t>
            </w:r>
            <w:r w:rsidR="004F6B73" w:rsidRPr="000B0E5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</w:t>
            </w:r>
            <w:r w:rsidR="004F6B73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6B73" w:rsidRPr="000B0E5B">
              <w:instrText xml:space="preserve"> FORMCHECKBOX </w:instrText>
            </w:r>
            <w:r w:rsidR="00542913" w:rsidRPr="000B0E5B">
              <w:fldChar w:fldCharType="separate"/>
            </w:r>
            <w:r w:rsidR="004F6B73" w:rsidRPr="000B0E5B">
              <w:fldChar w:fldCharType="end"/>
            </w:r>
            <w:r w:rsidR="004F6B73" w:rsidRPr="000B0E5B">
              <w:t xml:space="preserve"> </w:t>
            </w:r>
            <w:r w:rsidR="00E17E55">
              <w:t>Sí</w:t>
            </w:r>
            <w:r w:rsidR="004F6528" w:rsidRPr="000B0E5B">
              <w:t xml:space="preserve"> </w:t>
            </w:r>
            <w:r w:rsidR="004F6B73" w:rsidRPr="000B0E5B">
              <w:t xml:space="preserve">  </w:t>
            </w:r>
            <w:r w:rsidR="004F6B73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6B73" w:rsidRPr="000B0E5B">
              <w:instrText xml:space="preserve"> FORMCHECKBOX </w:instrText>
            </w:r>
            <w:r w:rsidR="00542913" w:rsidRPr="000B0E5B">
              <w:fldChar w:fldCharType="separate"/>
            </w:r>
            <w:r w:rsidR="004F6B73" w:rsidRPr="000B0E5B">
              <w:fldChar w:fldCharType="end"/>
            </w:r>
            <w:r w:rsidR="004F6B73" w:rsidRPr="000B0E5B">
              <w:t xml:space="preserve"> No</w:t>
            </w:r>
            <w:r w:rsidR="004F6528" w:rsidRPr="000B0E5B">
              <w:t xml:space="preserve"> </w:t>
            </w:r>
            <w:r w:rsidR="004F6B73" w:rsidRPr="000B0E5B">
              <w:t xml:space="preserve">  </w:t>
            </w:r>
            <w:r w:rsidR="004F6B73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6B73" w:rsidRPr="000B0E5B">
              <w:instrText xml:space="preserve"> FORMCHECKBOX </w:instrText>
            </w:r>
            <w:r w:rsidR="00542913" w:rsidRPr="000B0E5B">
              <w:fldChar w:fldCharType="separate"/>
            </w:r>
            <w:r w:rsidR="004F6B73" w:rsidRPr="000B0E5B">
              <w:fldChar w:fldCharType="end"/>
            </w:r>
            <w:r w:rsidR="004F6B73" w:rsidRPr="000B0E5B">
              <w:t xml:space="preserve"> </w:t>
            </w:r>
            <w:proofErr w:type="spellStart"/>
            <w:r>
              <w:t>No</w:t>
            </w:r>
            <w:proofErr w:type="spellEnd"/>
            <w:r>
              <w:t xml:space="preserve"> aplica</w:t>
            </w:r>
            <w:r w:rsidR="004F6B73" w:rsidRPr="000B0E5B">
              <w:t xml:space="preserve"> – no </w:t>
            </w:r>
            <w:r>
              <w:t>se proporciona alimento suplementario</w:t>
            </w:r>
          </w:p>
          <w:p w14:paraId="51B202D3" w14:textId="7392693E" w:rsidR="007E73B9" w:rsidRPr="000B0E5B" w:rsidRDefault="00236289" w:rsidP="007E635D">
            <w:pPr>
              <w:pStyle w:val="ListParagraph"/>
              <w:numPr>
                <w:ilvl w:val="0"/>
                <w:numId w:val="7"/>
              </w:numPr>
              <w:spacing w:before="240"/>
              <w:ind w:left="360"/>
              <w:contextualSpacing w:val="0"/>
              <w:rPr>
                <w:color w:val="000000"/>
              </w:rPr>
            </w:pPr>
            <w:r w:rsidRPr="00236289">
              <w:rPr>
                <w:color w:val="000000"/>
              </w:rPr>
              <w:t>¿Alguna vez destruyes la cría de machos?</w:t>
            </w:r>
            <w:r w:rsidR="004F6528" w:rsidRPr="000B0E5B">
              <w:rPr>
                <w:color w:val="000000"/>
              </w:rPr>
              <w:t xml:space="preserve">  </w:t>
            </w:r>
            <w:r w:rsidR="00282856" w:rsidRPr="000B0E5B">
              <w:rPr>
                <w:color w:val="000000"/>
              </w:rPr>
              <w:t xml:space="preserve"> </w:t>
            </w:r>
            <w:r w:rsidR="00282856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2856" w:rsidRPr="000B0E5B">
              <w:instrText xml:space="preserve"> FORMCHECKBOX </w:instrText>
            </w:r>
            <w:r w:rsidR="00542913" w:rsidRPr="000B0E5B">
              <w:fldChar w:fldCharType="separate"/>
            </w:r>
            <w:r w:rsidR="00282856" w:rsidRPr="000B0E5B">
              <w:fldChar w:fldCharType="end"/>
            </w:r>
            <w:r w:rsidR="00282856" w:rsidRPr="000B0E5B">
              <w:t xml:space="preserve"> </w:t>
            </w:r>
            <w:r w:rsidR="00E17E55">
              <w:t>Sí</w:t>
            </w:r>
            <w:r w:rsidR="00282856" w:rsidRPr="000B0E5B">
              <w:t xml:space="preserve">  </w:t>
            </w:r>
            <w:r w:rsidR="004F6528" w:rsidRPr="000B0E5B">
              <w:t xml:space="preserve"> </w:t>
            </w:r>
            <w:r w:rsidR="00282856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2856" w:rsidRPr="000B0E5B">
              <w:instrText xml:space="preserve"> FORMCHECKBOX </w:instrText>
            </w:r>
            <w:r w:rsidR="00542913" w:rsidRPr="000B0E5B">
              <w:fldChar w:fldCharType="separate"/>
            </w:r>
            <w:r w:rsidR="00282856" w:rsidRPr="000B0E5B">
              <w:fldChar w:fldCharType="end"/>
            </w:r>
            <w:r w:rsidR="00282856" w:rsidRPr="000B0E5B">
              <w:t xml:space="preserve"> No</w:t>
            </w:r>
            <w:r>
              <w:br/>
              <w:t>Si la respuesta es sí</w:t>
            </w:r>
            <w:r w:rsidR="00282856" w:rsidRPr="000B0E5B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¿</w:t>
            </w:r>
            <w:r w:rsidRPr="00236289">
              <w:rPr>
                <w:color w:val="000000"/>
              </w:rPr>
              <w:t xml:space="preserve">es la práctica utilizada únicamente con el propósito de aislar la infestación de </w:t>
            </w:r>
            <w:proofErr w:type="spellStart"/>
            <w:r w:rsidRPr="00236289">
              <w:rPr>
                <w:i/>
                <w:iCs/>
                <w:color w:val="000000"/>
              </w:rPr>
              <w:t>Varroa</w:t>
            </w:r>
            <w:proofErr w:type="spellEnd"/>
            <w:r w:rsidRPr="00236289">
              <w:rPr>
                <w:i/>
                <w:iCs/>
                <w:color w:val="000000"/>
              </w:rPr>
              <w:t xml:space="preserve"> destructor</w:t>
            </w:r>
            <w:r w:rsidR="00282856" w:rsidRPr="000B0E5B">
              <w:rPr>
                <w:i/>
                <w:iCs/>
                <w:color w:val="000000"/>
              </w:rPr>
              <w:t>?</w:t>
            </w:r>
            <w:r>
              <w:rPr>
                <w:i/>
                <w:iCs/>
                <w:color w:val="000000"/>
              </w:rPr>
              <w:br/>
            </w:r>
            <w:r w:rsidR="00282856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2856" w:rsidRPr="000B0E5B">
              <w:instrText xml:space="preserve"> FORMCHECKBOX </w:instrText>
            </w:r>
            <w:r w:rsidR="00542913" w:rsidRPr="000B0E5B">
              <w:fldChar w:fldCharType="separate"/>
            </w:r>
            <w:r w:rsidR="00282856" w:rsidRPr="000B0E5B">
              <w:fldChar w:fldCharType="end"/>
            </w:r>
            <w:r w:rsidR="00282856" w:rsidRPr="000B0E5B">
              <w:t xml:space="preserve"> </w:t>
            </w:r>
            <w:r w:rsidR="00E17E55">
              <w:t>Sí</w:t>
            </w:r>
            <w:r w:rsidR="00282856" w:rsidRPr="000B0E5B">
              <w:t xml:space="preserve"> </w:t>
            </w:r>
            <w:r w:rsidR="004F6528" w:rsidRPr="000B0E5B">
              <w:t xml:space="preserve"> </w:t>
            </w:r>
            <w:r w:rsidR="00282856" w:rsidRPr="000B0E5B">
              <w:t xml:space="preserve"> </w:t>
            </w:r>
            <w:r w:rsidR="00282856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2856" w:rsidRPr="000B0E5B">
              <w:instrText xml:space="preserve"> FORMCHECKBOX </w:instrText>
            </w:r>
            <w:r w:rsidR="00542913" w:rsidRPr="000B0E5B">
              <w:fldChar w:fldCharType="separate"/>
            </w:r>
            <w:r w:rsidR="00282856" w:rsidRPr="000B0E5B">
              <w:fldChar w:fldCharType="end"/>
            </w:r>
            <w:r w:rsidR="00282856" w:rsidRPr="000B0E5B">
              <w:t xml:space="preserve"> No</w:t>
            </w:r>
          </w:p>
          <w:p w14:paraId="5A53B74F" w14:textId="390B5AFE" w:rsidR="00B617DD" w:rsidRPr="000B0E5B" w:rsidRDefault="001F2DB5" w:rsidP="007E635D">
            <w:pPr>
              <w:pStyle w:val="ListParagraph"/>
              <w:numPr>
                <w:ilvl w:val="0"/>
                <w:numId w:val="7"/>
              </w:numPr>
              <w:spacing w:before="80" w:after="80"/>
              <w:ind w:left="360"/>
              <w:contextualSpacing w:val="0"/>
              <w:rPr>
                <w:color w:val="000000"/>
              </w:rPr>
            </w:pPr>
            <w:r w:rsidRPr="001F2DB5">
              <w:rPr>
                <w:color w:val="000000"/>
              </w:rPr>
              <w:t xml:space="preserve">¿Están todas las sustancias utilizadas para tratar las infestaciones de </w:t>
            </w:r>
            <w:proofErr w:type="spellStart"/>
            <w:r w:rsidRPr="00925C62">
              <w:rPr>
                <w:i/>
                <w:iCs/>
                <w:color w:val="000000"/>
              </w:rPr>
              <w:t>Varroa</w:t>
            </w:r>
            <w:proofErr w:type="spellEnd"/>
            <w:r w:rsidRPr="00925C62">
              <w:rPr>
                <w:i/>
                <w:iCs/>
                <w:color w:val="000000"/>
              </w:rPr>
              <w:t xml:space="preserve"> destructor</w:t>
            </w:r>
            <w:r w:rsidRPr="001F2DB5">
              <w:rPr>
                <w:color w:val="000000"/>
              </w:rPr>
              <w:t xml:space="preserve"> incluidas en el </w:t>
            </w:r>
            <w:r w:rsidRPr="001F2DB5">
              <w:rPr>
                <w:b/>
                <w:bCs/>
                <w:color w:val="000000"/>
              </w:rPr>
              <w:t>P</w:t>
            </w:r>
            <w:r>
              <w:rPr>
                <w:b/>
                <w:bCs/>
                <w:color w:val="000000"/>
              </w:rPr>
              <w:t>CO</w:t>
            </w:r>
            <w:r w:rsidRPr="001F2DB5">
              <w:rPr>
                <w:b/>
                <w:bCs/>
                <w:color w:val="000000"/>
              </w:rPr>
              <w:t xml:space="preserve"> 7: Insumos para </w:t>
            </w:r>
            <w:r w:rsidR="000719C6" w:rsidRPr="001F2DB5">
              <w:rPr>
                <w:b/>
                <w:bCs/>
                <w:color w:val="000000"/>
              </w:rPr>
              <w:t>apic</w:t>
            </w:r>
            <w:r w:rsidR="000719C6">
              <w:rPr>
                <w:b/>
                <w:bCs/>
                <w:color w:val="000000"/>
              </w:rPr>
              <w:t>ultura</w:t>
            </w:r>
            <w:r w:rsidRPr="001F2DB5">
              <w:rPr>
                <w:color w:val="000000"/>
              </w:rPr>
              <w:t>?</w:t>
            </w:r>
            <w:r w:rsidR="00925C62">
              <w:rPr>
                <w:color w:val="000000"/>
              </w:rPr>
              <w:t xml:space="preserve">   </w:t>
            </w:r>
            <w:r w:rsidR="00B617DD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7DD" w:rsidRPr="000B0E5B">
              <w:instrText xml:space="preserve"> FORMCHECKBOX </w:instrText>
            </w:r>
            <w:r w:rsidR="00542913" w:rsidRPr="000B0E5B">
              <w:fldChar w:fldCharType="separate"/>
            </w:r>
            <w:r w:rsidR="00B617DD" w:rsidRPr="000B0E5B">
              <w:fldChar w:fldCharType="end"/>
            </w:r>
            <w:r w:rsidR="00B617DD" w:rsidRPr="000B0E5B">
              <w:t xml:space="preserve"> </w:t>
            </w:r>
            <w:r w:rsidR="00E17E55">
              <w:t>Sí</w:t>
            </w:r>
            <w:r w:rsidR="00B617DD" w:rsidRPr="000B0E5B">
              <w:t xml:space="preserve">  </w:t>
            </w:r>
            <w:r w:rsidR="004F6528" w:rsidRPr="000B0E5B">
              <w:t xml:space="preserve"> </w:t>
            </w:r>
            <w:r w:rsidR="00B617DD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7DD" w:rsidRPr="000B0E5B">
              <w:instrText xml:space="preserve"> FORMCHECKBOX </w:instrText>
            </w:r>
            <w:r w:rsidR="00542913" w:rsidRPr="000B0E5B">
              <w:fldChar w:fldCharType="separate"/>
            </w:r>
            <w:r w:rsidR="00B617DD" w:rsidRPr="000B0E5B">
              <w:fldChar w:fldCharType="end"/>
            </w:r>
            <w:r w:rsidR="00B617DD" w:rsidRPr="000B0E5B">
              <w:t xml:space="preserve"> No</w:t>
            </w:r>
          </w:p>
          <w:p w14:paraId="1A84E580" w14:textId="135E38A5" w:rsidR="00282856" w:rsidRPr="000B0E5B" w:rsidRDefault="00E42C03" w:rsidP="007E635D">
            <w:pPr>
              <w:pStyle w:val="ListParagraph"/>
              <w:numPr>
                <w:ilvl w:val="0"/>
                <w:numId w:val="7"/>
              </w:numPr>
              <w:spacing w:before="240" w:after="120"/>
              <w:ind w:left="360"/>
              <w:rPr>
                <w:color w:val="000000"/>
              </w:rPr>
            </w:pPr>
            <w:r w:rsidRPr="00E42C03">
              <w:rPr>
                <w:color w:val="000000"/>
                <w:szCs w:val="22"/>
              </w:rPr>
              <w:t>¿Se tratan alguna vez las colmenas con productos o sustancias para el cuidado de la salud o el control de plagas, incluidos antibióticos, cuyo uso no esté autorizado en la producción ecológica de la UE?</w:t>
            </w:r>
            <w:r w:rsidR="00121FD8" w:rsidRPr="000B0E5B">
              <w:rPr>
                <w:color w:val="000000"/>
              </w:rPr>
              <w:t xml:space="preserve">  </w:t>
            </w:r>
            <w:r w:rsidR="000B158E" w:rsidRPr="000B0E5B">
              <w:rPr>
                <w:color w:val="000000"/>
              </w:rPr>
              <w:t xml:space="preserve"> </w:t>
            </w:r>
            <w:r w:rsidR="000B158E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58E" w:rsidRPr="000B0E5B">
              <w:instrText xml:space="preserve"> FORMCHECKBOX </w:instrText>
            </w:r>
            <w:r w:rsidR="00542913" w:rsidRPr="000B0E5B">
              <w:fldChar w:fldCharType="separate"/>
            </w:r>
            <w:r w:rsidR="000B158E" w:rsidRPr="000B0E5B">
              <w:fldChar w:fldCharType="end"/>
            </w:r>
            <w:r w:rsidR="000B158E" w:rsidRPr="000B0E5B">
              <w:t xml:space="preserve"> </w:t>
            </w:r>
            <w:r w:rsidR="00E17E55">
              <w:t>Sí</w:t>
            </w:r>
            <w:r w:rsidR="000B158E" w:rsidRPr="000B0E5B">
              <w:t xml:space="preserve"> </w:t>
            </w:r>
            <w:r w:rsidR="00121FD8" w:rsidRPr="000B0E5B">
              <w:t xml:space="preserve"> </w:t>
            </w:r>
            <w:r w:rsidR="000B158E" w:rsidRPr="000B0E5B">
              <w:t xml:space="preserve"> </w:t>
            </w:r>
            <w:r w:rsidR="000B158E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58E" w:rsidRPr="000B0E5B">
              <w:instrText xml:space="preserve"> FORMCHECKBOX </w:instrText>
            </w:r>
            <w:r w:rsidR="00542913" w:rsidRPr="000B0E5B">
              <w:fldChar w:fldCharType="separate"/>
            </w:r>
            <w:r w:rsidR="000B158E" w:rsidRPr="000B0E5B">
              <w:fldChar w:fldCharType="end"/>
            </w:r>
            <w:r w:rsidR="000B158E" w:rsidRPr="000B0E5B">
              <w:t xml:space="preserve"> No.  </w:t>
            </w:r>
            <w:r w:rsidR="00121FD8" w:rsidRPr="000B0E5B">
              <w:t xml:space="preserve"> </w:t>
            </w:r>
            <w:r>
              <w:t>Si la respuesta es sí</w:t>
            </w:r>
            <w:r w:rsidR="00A65E0C" w:rsidRPr="000B0E5B">
              <w:t>:</w:t>
            </w:r>
          </w:p>
          <w:p w14:paraId="39CDC18F" w14:textId="0C6A4772" w:rsidR="00A65E0C" w:rsidRPr="000B0E5B" w:rsidRDefault="00E42C03" w:rsidP="007E635D">
            <w:pPr>
              <w:pStyle w:val="ListParagraph"/>
              <w:numPr>
                <w:ilvl w:val="1"/>
                <w:numId w:val="7"/>
              </w:numPr>
              <w:spacing w:before="240" w:after="120"/>
              <w:ind w:left="720"/>
              <w:rPr>
                <w:color w:val="000000"/>
              </w:rPr>
            </w:pPr>
            <w:r w:rsidRPr="00E42C03">
              <w:rPr>
                <w:color w:val="000000"/>
              </w:rPr>
              <w:t>¿Las colonias tratadas se colocan en colmenares de aislamiento mientras dure ese tratamiento?</w:t>
            </w:r>
            <w:r w:rsidR="00121FD8" w:rsidRPr="000B0E5B">
              <w:rPr>
                <w:color w:val="000000"/>
              </w:rPr>
              <w:t xml:space="preserve">  </w:t>
            </w:r>
            <w:r w:rsidR="00A65E0C" w:rsidRPr="000B0E5B">
              <w:rPr>
                <w:color w:val="000000"/>
              </w:rPr>
              <w:t xml:space="preserve"> </w:t>
            </w:r>
            <w:r w:rsidR="00A65E0C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5E0C" w:rsidRPr="000B0E5B">
              <w:instrText xml:space="preserve"> FORMCHECKBOX </w:instrText>
            </w:r>
            <w:r w:rsidR="00542913" w:rsidRPr="000B0E5B">
              <w:fldChar w:fldCharType="separate"/>
            </w:r>
            <w:r w:rsidR="00A65E0C" w:rsidRPr="000B0E5B">
              <w:fldChar w:fldCharType="end"/>
            </w:r>
            <w:r w:rsidR="00A65E0C" w:rsidRPr="000B0E5B">
              <w:t xml:space="preserve"> </w:t>
            </w:r>
            <w:r w:rsidR="00E17E55">
              <w:t>Sí</w:t>
            </w:r>
            <w:r w:rsidR="00121FD8" w:rsidRPr="000B0E5B">
              <w:t xml:space="preserve"> </w:t>
            </w:r>
            <w:r w:rsidR="00A65E0C" w:rsidRPr="000B0E5B">
              <w:t xml:space="preserve">  </w:t>
            </w:r>
            <w:r w:rsidR="00A65E0C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5E0C" w:rsidRPr="000B0E5B">
              <w:instrText xml:space="preserve"> FORMCHECKBOX </w:instrText>
            </w:r>
            <w:r w:rsidR="00542913" w:rsidRPr="000B0E5B">
              <w:fldChar w:fldCharType="separate"/>
            </w:r>
            <w:r w:rsidR="00A65E0C" w:rsidRPr="000B0E5B">
              <w:fldChar w:fldCharType="end"/>
            </w:r>
            <w:r w:rsidR="00A65E0C" w:rsidRPr="000B0E5B">
              <w:t xml:space="preserve"> No</w:t>
            </w:r>
          </w:p>
          <w:p w14:paraId="758DD67A" w14:textId="0AC0077B" w:rsidR="00A65E0C" w:rsidRPr="000B0E5B" w:rsidRDefault="000719C6" w:rsidP="007E635D">
            <w:pPr>
              <w:pStyle w:val="ListParagraph"/>
              <w:numPr>
                <w:ilvl w:val="1"/>
                <w:numId w:val="7"/>
              </w:numPr>
              <w:spacing w:before="240" w:after="120"/>
              <w:ind w:left="720"/>
              <w:rPr>
                <w:color w:val="000000"/>
              </w:rPr>
            </w:pPr>
            <w:r w:rsidRPr="000719C6">
              <w:rPr>
                <w:color w:val="000000"/>
              </w:rPr>
              <w:t>¿Se reemplaza toda la cera con cera de apicultura orgánica?</w:t>
            </w:r>
            <w:r w:rsidR="00121FD8" w:rsidRPr="000B0E5B">
              <w:rPr>
                <w:color w:val="000000"/>
              </w:rPr>
              <w:t xml:space="preserve">  </w:t>
            </w:r>
            <w:r w:rsidR="00A65E0C" w:rsidRPr="000B0E5B">
              <w:rPr>
                <w:color w:val="000000"/>
              </w:rPr>
              <w:t xml:space="preserve"> </w:t>
            </w:r>
            <w:r w:rsidR="00A65E0C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5E0C" w:rsidRPr="000B0E5B">
              <w:instrText xml:space="preserve"> FORMCHECKBOX </w:instrText>
            </w:r>
            <w:r w:rsidR="00542913" w:rsidRPr="000B0E5B">
              <w:fldChar w:fldCharType="separate"/>
            </w:r>
            <w:r w:rsidR="00A65E0C" w:rsidRPr="000B0E5B">
              <w:fldChar w:fldCharType="end"/>
            </w:r>
            <w:r w:rsidR="00A65E0C" w:rsidRPr="000B0E5B">
              <w:t xml:space="preserve"> </w:t>
            </w:r>
            <w:r w:rsidR="00E17E55">
              <w:t>Sí</w:t>
            </w:r>
            <w:r w:rsidR="00A65E0C" w:rsidRPr="000B0E5B">
              <w:t xml:space="preserve"> </w:t>
            </w:r>
            <w:r w:rsidR="00121FD8" w:rsidRPr="000B0E5B">
              <w:t xml:space="preserve"> </w:t>
            </w:r>
            <w:r w:rsidR="00A65E0C" w:rsidRPr="000B0E5B">
              <w:t xml:space="preserve"> </w:t>
            </w:r>
            <w:r w:rsidR="00A65E0C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5E0C" w:rsidRPr="000B0E5B">
              <w:instrText xml:space="preserve"> FORMCHECKBOX </w:instrText>
            </w:r>
            <w:r w:rsidR="00542913" w:rsidRPr="000B0E5B">
              <w:fldChar w:fldCharType="separate"/>
            </w:r>
            <w:r w:rsidR="00A65E0C" w:rsidRPr="000B0E5B">
              <w:fldChar w:fldCharType="end"/>
            </w:r>
            <w:r w:rsidR="00A65E0C" w:rsidRPr="000B0E5B">
              <w:t xml:space="preserve"> No</w:t>
            </w:r>
          </w:p>
          <w:p w14:paraId="74FAAF2E" w14:textId="3A8BBFD1" w:rsidR="00A65E0C" w:rsidRPr="000B0E5B" w:rsidRDefault="000719C6" w:rsidP="007E635D">
            <w:pPr>
              <w:pStyle w:val="ListParagraph"/>
              <w:numPr>
                <w:ilvl w:val="1"/>
                <w:numId w:val="7"/>
              </w:numPr>
              <w:spacing w:before="240" w:after="120"/>
              <w:ind w:left="720"/>
              <w:rPr>
                <w:color w:val="000000"/>
              </w:rPr>
            </w:pPr>
            <w:r w:rsidRPr="000719C6">
              <w:rPr>
                <w:color w:val="000000"/>
              </w:rPr>
              <w:t>¿Las colonias se someten a un período de conversión de 12 meses después de finalizar el tratamiento y reemplazo de cera antes de la cosecha de productos apícolas orgánicos?</w:t>
            </w:r>
            <w:r w:rsidR="001867EE" w:rsidRPr="000B0E5B">
              <w:rPr>
                <w:color w:val="000000"/>
              </w:rPr>
              <w:t xml:space="preserve"> </w:t>
            </w:r>
            <w:r w:rsidR="00121FD8" w:rsidRPr="000B0E5B">
              <w:rPr>
                <w:color w:val="000000"/>
              </w:rPr>
              <w:t xml:space="preserve">  </w:t>
            </w:r>
            <w:r w:rsidR="00A65E0C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5E0C" w:rsidRPr="000B0E5B">
              <w:instrText xml:space="preserve"> FORMCHECKBOX </w:instrText>
            </w:r>
            <w:r w:rsidR="00542913" w:rsidRPr="000B0E5B">
              <w:fldChar w:fldCharType="separate"/>
            </w:r>
            <w:r w:rsidR="00A65E0C" w:rsidRPr="000B0E5B">
              <w:fldChar w:fldCharType="end"/>
            </w:r>
            <w:r w:rsidR="00A65E0C" w:rsidRPr="000B0E5B">
              <w:t xml:space="preserve"> </w:t>
            </w:r>
            <w:r w:rsidR="00E17E55">
              <w:t>Sí</w:t>
            </w:r>
            <w:r w:rsidR="00A65E0C" w:rsidRPr="000B0E5B">
              <w:t xml:space="preserve"> </w:t>
            </w:r>
            <w:r w:rsidR="00121FD8" w:rsidRPr="000B0E5B">
              <w:t xml:space="preserve"> </w:t>
            </w:r>
            <w:r w:rsidR="00A65E0C" w:rsidRPr="000B0E5B">
              <w:t xml:space="preserve"> </w:t>
            </w:r>
            <w:r w:rsidR="00A65E0C" w:rsidRPr="000B0E5B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5E0C" w:rsidRPr="000B0E5B">
              <w:instrText xml:space="preserve"> FORMCHECKBOX </w:instrText>
            </w:r>
            <w:r w:rsidR="00542913" w:rsidRPr="000B0E5B">
              <w:fldChar w:fldCharType="separate"/>
            </w:r>
            <w:r w:rsidR="00A65E0C" w:rsidRPr="000B0E5B">
              <w:fldChar w:fldCharType="end"/>
            </w:r>
            <w:r w:rsidR="00A65E0C" w:rsidRPr="000B0E5B">
              <w:t xml:space="preserve"> No</w:t>
            </w:r>
          </w:p>
          <w:p w14:paraId="53885322" w14:textId="56408790" w:rsidR="00DF0814" w:rsidRPr="000B0E5B" w:rsidRDefault="00AB7CE5" w:rsidP="007E635D">
            <w:pPr>
              <w:pStyle w:val="ListParagraph"/>
              <w:numPr>
                <w:ilvl w:val="1"/>
                <w:numId w:val="7"/>
              </w:numPr>
              <w:spacing w:before="240" w:after="120"/>
              <w:ind w:left="720"/>
              <w:rPr>
                <w:color w:val="000000"/>
              </w:rPr>
            </w:pPr>
            <w:r w:rsidRPr="00AB7CE5">
              <w:rPr>
                <w:color w:val="000000"/>
              </w:rPr>
              <w:t>d. Enumere todas las colmenas tratadas en la siguiente tabla</w:t>
            </w:r>
            <w:r w:rsidR="00DF0814" w:rsidRPr="000B0E5B">
              <w:rPr>
                <w:color w:val="000000"/>
              </w:rPr>
              <w:t>:</w:t>
            </w:r>
          </w:p>
          <w:tbl>
            <w:tblPr>
              <w:tblStyle w:val="TableGrid"/>
              <w:tblW w:w="10296" w:type="dxa"/>
              <w:jc w:val="right"/>
              <w:tblLook w:val="04A0" w:firstRow="1" w:lastRow="0" w:firstColumn="1" w:lastColumn="0" w:noHBand="0" w:noVBand="1"/>
            </w:tblPr>
            <w:tblGrid>
              <w:gridCol w:w="2059"/>
              <w:gridCol w:w="2060"/>
              <w:gridCol w:w="2059"/>
              <w:gridCol w:w="2059"/>
              <w:gridCol w:w="2059"/>
            </w:tblGrid>
            <w:tr w:rsidR="00647E25" w:rsidRPr="000B0E5B" w14:paraId="4958677B" w14:textId="77777777" w:rsidTr="00121FD8">
              <w:trPr>
                <w:trHeight w:val="288"/>
                <w:jc w:val="right"/>
              </w:trPr>
              <w:tc>
                <w:tcPr>
                  <w:tcW w:w="1970" w:type="dxa"/>
                </w:tcPr>
                <w:p w14:paraId="74A7979E" w14:textId="6E09ED13" w:rsidR="00647E25" w:rsidRPr="009C699B" w:rsidRDefault="00AB7CE5" w:rsidP="004F6528">
                  <w:pPr>
                    <w:pStyle w:val="ListParagraph"/>
                    <w:ind w:left="0"/>
                    <w:rPr>
                      <w:b/>
                      <w:bCs/>
                      <w:color w:val="000000"/>
                      <w:sz w:val="20"/>
                      <w:szCs w:val="22"/>
                    </w:rPr>
                  </w:pPr>
                  <w:r w:rsidRPr="009C699B">
                    <w:rPr>
                      <w:b/>
                      <w:bCs/>
                      <w:color w:val="000000"/>
                      <w:sz w:val="20"/>
                      <w:szCs w:val="22"/>
                    </w:rPr>
                    <w:t>Nombre / # de la colmena</w:t>
                  </w:r>
                </w:p>
              </w:tc>
              <w:tc>
                <w:tcPr>
                  <w:tcW w:w="1971" w:type="dxa"/>
                </w:tcPr>
                <w:p w14:paraId="5C706D66" w14:textId="014F3135" w:rsidR="00647E25" w:rsidRPr="009C699B" w:rsidRDefault="009C699B" w:rsidP="004F6528">
                  <w:pPr>
                    <w:pStyle w:val="ListParagraph"/>
                    <w:ind w:left="0"/>
                    <w:rPr>
                      <w:b/>
                      <w:bCs/>
                      <w:color w:val="000000"/>
                      <w:sz w:val="20"/>
                      <w:szCs w:val="22"/>
                    </w:rPr>
                  </w:pPr>
                  <w:r w:rsidRPr="009C699B">
                    <w:rPr>
                      <w:b/>
                      <w:bCs/>
                      <w:color w:val="000000"/>
                      <w:sz w:val="20"/>
                      <w:szCs w:val="22"/>
                    </w:rPr>
                    <w:t>Unidad de producción</w:t>
                  </w:r>
                </w:p>
              </w:tc>
              <w:tc>
                <w:tcPr>
                  <w:tcW w:w="1971" w:type="dxa"/>
                </w:tcPr>
                <w:p w14:paraId="6021DC90" w14:textId="550A84C3" w:rsidR="00647E25" w:rsidRPr="009C699B" w:rsidRDefault="009C699B" w:rsidP="004F6528">
                  <w:pPr>
                    <w:pStyle w:val="ListParagraph"/>
                    <w:ind w:left="0"/>
                    <w:rPr>
                      <w:b/>
                      <w:bCs/>
                      <w:color w:val="000000"/>
                      <w:sz w:val="20"/>
                      <w:szCs w:val="22"/>
                    </w:rPr>
                  </w:pPr>
                  <w:r w:rsidRPr="009C699B">
                    <w:rPr>
                      <w:b/>
                      <w:bCs/>
                      <w:color w:val="000000"/>
                      <w:sz w:val="20"/>
                      <w:szCs w:val="22"/>
                    </w:rPr>
                    <w:t>Nombre del producto e ingrediente(s) activo(s)</w:t>
                  </w:r>
                </w:p>
              </w:tc>
              <w:tc>
                <w:tcPr>
                  <w:tcW w:w="1971" w:type="dxa"/>
                </w:tcPr>
                <w:p w14:paraId="0E17597B" w14:textId="0E733BBA" w:rsidR="00647E25" w:rsidRPr="009C699B" w:rsidRDefault="009C699B" w:rsidP="004F6528">
                  <w:pPr>
                    <w:pStyle w:val="ListParagraph"/>
                    <w:ind w:left="0"/>
                    <w:rPr>
                      <w:b/>
                      <w:bCs/>
                      <w:color w:val="000000"/>
                      <w:sz w:val="20"/>
                      <w:szCs w:val="22"/>
                    </w:rPr>
                  </w:pPr>
                  <w:r w:rsidRPr="009C699B">
                    <w:rPr>
                      <w:b/>
                      <w:bCs/>
                      <w:color w:val="000000"/>
                      <w:sz w:val="20"/>
                      <w:szCs w:val="22"/>
                    </w:rPr>
                    <w:t>Fecha(s) de tratamiento</w:t>
                  </w:r>
                </w:p>
              </w:tc>
              <w:tc>
                <w:tcPr>
                  <w:tcW w:w="1971" w:type="dxa"/>
                </w:tcPr>
                <w:p w14:paraId="30D07D01" w14:textId="3D8BC932" w:rsidR="00647E25" w:rsidRPr="009C699B" w:rsidRDefault="009C699B" w:rsidP="004F6528">
                  <w:pPr>
                    <w:pStyle w:val="ListParagraph"/>
                    <w:ind w:left="0"/>
                    <w:rPr>
                      <w:b/>
                      <w:bCs/>
                      <w:color w:val="000000"/>
                      <w:sz w:val="20"/>
                      <w:szCs w:val="22"/>
                    </w:rPr>
                  </w:pPr>
                  <w:r w:rsidRPr="009C699B">
                    <w:rPr>
                      <w:b/>
                      <w:bCs/>
                      <w:color w:val="000000"/>
                      <w:sz w:val="20"/>
                      <w:szCs w:val="22"/>
                    </w:rPr>
                    <w:t>Fecha de reemplazo de cera</w:t>
                  </w:r>
                </w:p>
              </w:tc>
            </w:tr>
            <w:tr w:rsidR="00407ED9" w:rsidRPr="000B0E5B" w14:paraId="34164AC6" w14:textId="77777777" w:rsidTr="00121FD8">
              <w:trPr>
                <w:trHeight w:val="288"/>
                <w:jc w:val="right"/>
              </w:trPr>
              <w:tc>
                <w:tcPr>
                  <w:tcW w:w="1970" w:type="dxa"/>
                </w:tcPr>
                <w:p w14:paraId="5F86A489" w14:textId="4C7B5E31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4B630737" w14:textId="3D1B5D1A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3118B4F4" w14:textId="30BAB6C7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1BE2C4AB" w14:textId="294BABA1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659F874C" w14:textId="6B0BC865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07ED9" w:rsidRPr="000B0E5B" w14:paraId="0C1FD058" w14:textId="77777777" w:rsidTr="00121FD8">
              <w:trPr>
                <w:trHeight w:val="288"/>
                <w:jc w:val="right"/>
              </w:trPr>
              <w:tc>
                <w:tcPr>
                  <w:tcW w:w="1970" w:type="dxa"/>
                </w:tcPr>
                <w:p w14:paraId="563F5170" w14:textId="33D94A14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562428C7" w14:textId="5DCF91CC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443D3422" w14:textId="0602C929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7B05CE05" w14:textId="570412BC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28BD9592" w14:textId="3E13BFCE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07ED9" w:rsidRPr="000B0E5B" w14:paraId="178C8D37" w14:textId="77777777" w:rsidTr="00121FD8">
              <w:trPr>
                <w:trHeight w:val="288"/>
                <w:jc w:val="right"/>
              </w:trPr>
              <w:tc>
                <w:tcPr>
                  <w:tcW w:w="1970" w:type="dxa"/>
                </w:tcPr>
                <w:p w14:paraId="3B886C54" w14:textId="31FBB7A9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7BB09A5E" w14:textId="7F1939C3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411F0FC5" w14:textId="33EBEDB5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5FACC9B6" w14:textId="524F8891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02C34075" w14:textId="16B21815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07ED9" w:rsidRPr="000B0E5B" w14:paraId="1234FD91" w14:textId="77777777" w:rsidTr="00121FD8">
              <w:trPr>
                <w:trHeight w:val="288"/>
                <w:jc w:val="right"/>
              </w:trPr>
              <w:tc>
                <w:tcPr>
                  <w:tcW w:w="1970" w:type="dxa"/>
                </w:tcPr>
                <w:p w14:paraId="0612401E" w14:textId="20C1926F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05326DCF" w14:textId="05C9FB4F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7AAB466F" w14:textId="7D0AFAFD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17B9FEEC" w14:textId="50370D73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71" w:type="dxa"/>
                </w:tcPr>
                <w:p w14:paraId="55755B1B" w14:textId="495293BA" w:rsidR="00407ED9" w:rsidRPr="009C699B" w:rsidRDefault="00407ED9" w:rsidP="004F6528">
                  <w:pPr>
                    <w:pStyle w:val="ListParagraph"/>
                    <w:ind w:left="0"/>
                    <w:rPr>
                      <w:color w:val="000000"/>
                      <w:sz w:val="20"/>
                      <w:szCs w:val="20"/>
                    </w:rPr>
                  </w:pP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C699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14269EF" w14:textId="030DBDD6" w:rsidR="00A65E0C" w:rsidRPr="000B0E5B" w:rsidRDefault="0026233F" w:rsidP="007E635D">
            <w:pPr>
              <w:pStyle w:val="ListParagraph"/>
              <w:numPr>
                <w:ilvl w:val="1"/>
                <w:numId w:val="7"/>
              </w:numPr>
              <w:spacing w:before="80" w:after="120"/>
              <w:ind w:left="720"/>
              <w:rPr>
                <w:color w:val="000000"/>
              </w:rPr>
            </w:pPr>
            <w:r w:rsidRPr="0026233F">
              <w:rPr>
                <w:color w:val="000000"/>
              </w:rPr>
              <w:t>¿Cómo se garantiza que los productos apícolas de las colonias tratadas no se representen como orgánicos durante el período de conversión de 12 meses?</w:t>
            </w:r>
            <w:r w:rsidR="00033EAC" w:rsidRPr="000B0E5B">
              <w:rPr>
                <w:color w:val="000000"/>
              </w:rPr>
              <w:t xml:space="preserve"> </w:t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033EAC" w:rsidRPr="000B0E5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18A2FF0" w14:textId="4D0A6F7A" w:rsidR="002D6E0F" w:rsidRPr="000B0E5B" w:rsidRDefault="002D6E0F" w:rsidP="004F6528">
            <w:pPr>
              <w:pStyle w:val="ListParagraph"/>
              <w:ind w:left="360"/>
              <w:rPr>
                <w:szCs w:val="22"/>
              </w:rPr>
            </w:pPr>
          </w:p>
        </w:tc>
      </w:tr>
      <w:tr w:rsidR="008F1D78" w:rsidRPr="000B0E5B" w14:paraId="78D3473B" w14:textId="77777777" w:rsidTr="00A00AFD">
        <w:trPr>
          <w:trHeight w:val="6336"/>
          <w:jc w:val="center"/>
        </w:trPr>
        <w:tc>
          <w:tcPr>
            <w:tcW w:w="10800" w:type="dxa"/>
            <w:gridSpan w:val="4"/>
            <w:tcBorders>
              <w:bottom w:val="nil"/>
            </w:tcBorders>
          </w:tcPr>
          <w:p w14:paraId="2999C127" w14:textId="223ED276" w:rsidR="008F1D78" w:rsidRPr="000B0E5B" w:rsidRDefault="00E17E55" w:rsidP="007E635D">
            <w:pPr>
              <w:pStyle w:val="ListParagraph"/>
              <w:numPr>
                <w:ilvl w:val="0"/>
                <w:numId w:val="5"/>
              </w:numPr>
              <w:spacing w:before="40" w:after="40"/>
              <w:ind w:left="360"/>
              <w:jc w:val="both"/>
              <w:rPr>
                <w:b/>
                <w:bCs/>
                <w:sz w:val="24"/>
              </w:rPr>
            </w:pPr>
            <w:r w:rsidRPr="00E17E55">
              <w:rPr>
                <w:b/>
                <w:bCs/>
                <w:sz w:val="24"/>
              </w:rPr>
              <w:lastRenderedPageBreak/>
              <w:t>GESTIÓN DE LA EXPLOTACIÓN</w:t>
            </w:r>
          </w:p>
          <w:p w14:paraId="2BD33421" w14:textId="41207BFF" w:rsidR="007E3D5C" w:rsidRPr="000B0E5B" w:rsidRDefault="00E17E55" w:rsidP="007E3D5C">
            <w:pPr>
              <w:spacing w:after="80"/>
              <w:jc w:val="both"/>
              <w:rPr>
                <w:i/>
                <w:szCs w:val="22"/>
              </w:rPr>
            </w:pPr>
            <w:r w:rsidRPr="00E17E55">
              <w:rPr>
                <w:i/>
                <w:iCs/>
                <w:szCs w:val="22"/>
              </w:rPr>
              <w:t>Una “explotación” consiste en todas las unidades de producción operadas bajo administración única con el fin de producir producto</w:t>
            </w:r>
            <w:r>
              <w:rPr>
                <w:i/>
                <w:iCs/>
                <w:szCs w:val="22"/>
              </w:rPr>
              <w:t>s agrícolas vivos o sin procesar</w:t>
            </w:r>
            <w:r w:rsidR="00D06A22" w:rsidRPr="000B0E5B">
              <w:rPr>
                <w:i/>
                <w:iCs/>
                <w:szCs w:val="22"/>
              </w:rPr>
              <w:t>.</w:t>
            </w:r>
            <w:r>
              <w:rPr>
                <w:i/>
                <w:iCs/>
                <w:szCs w:val="22"/>
              </w:rPr>
              <w:t xml:space="preserve"> El </w:t>
            </w:r>
            <w:r w:rsidR="008F1D78" w:rsidRPr="000B0E5B">
              <w:rPr>
                <w:i/>
                <w:szCs w:val="22"/>
              </w:rPr>
              <w:t>Artic</w:t>
            </w:r>
            <w:r>
              <w:rPr>
                <w:i/>
                <w:szCs w:val="22"/>
              </w:rPr>
              <w:t>ulo</w:t>
            </w:r>
            <w:r w:rsidR="008F1D78" w:rsidRPr="000B0E5B">
              <w:rPr>
                <w:i/>
                <w:szCs w:val="22"/>
              </w:rPr>
              <w:t xml:space="preserve"> 9</w:t>
            </w:r>
            <w:r>
              <w:rPr>
                <w:i/>
                <w:szCs w:val="22"/>
              </w:rPr>
              <w:t xml:space="preserve">, apartado </w:t>
            </w:r>
            <w:r w:rsidR="008F1D78" w:rsidRPr="000B0E5B">
              <w:rPr>
                <w:i/>
                <w:szCs w:val="22"/>
              </w:rPr>
              <w:t xml:space="preserve">2 </w:t>
            </w:r>
            <w:r>
              <w:rPr>
                <w:i/>
                <w:szCs w:val="22"/>
              </w:rPr>
              <w:t>del</w:t>
            </w:r>
            <w:r w:rsidR="008F1D78" w:rsidRPr="000B0E5B">
              <w:rPr>
                <w:i/>
                <w:szCs w:val="22"/>
              </w:rPr>
              <w:t xml:space="preserve"> Reg</w:t>
            </w:r>
            <w:r>
              <w:rPr>
                <w:i/>
                <w:szCs w:val="22"/>
              </w:rPr>
              <w:t xml:space="preserve">lamento </w:t>
            </w:r>
            <w:r w:rsidR="008F1D78" w:rsidRPr="000B0E5B">
              <w:rPr>
                <w:i/>
                <w:szCs w:val="22"/>
              </w:rPr>
              <w:t xml:space="preserve">(EU) 2018/848 </w:t>
            </w:r>
            <w:r>
              <w:rPr>
                <w:i/>
                <w:szCs w:val="22"/>
              </w:rPr>
              <w:t>exige que toda la explotación se gestione de conformidad con los requisitos de producción ecológica</w:t>
            </w:r>
            <w:r w:rsidR="008F1D78" w:rsidRPr="000B0E5B">
              <w:rPr>
                <w:i/>
                <w:szCs w:val="22"/>
              </w:rPr>
              <w:t xml:space="preserve">. </w:t>
            </w:r>
          </w:p>
          <w:p w14:paraId="50A96667" w14:textId="479B9EF3" w:rsidR="00C50E9E" w:rsidRPr="000B0E5B" w:rsidRDefault="00E17E55" w:rsidP="007E635D">
            <w:pPr>
              <w:pStyle w:val="ListParagraph"/>
              <w:numPr>
                <w:ilvl w:val="0"/>
                <w:numId w:val="6"/>
              </w:numPr>
              <w:ind w:left="360"/>
              <w:rPr>
                <w:szCs w:val="22"/>
              </w:rPr>
            </w:pPr>
            <w:r w:rsidRPr="00E17E55">
              <w:rPr>
                <w:szCs w:val="22"/>
              </w:rPr>
              <w:t>¿La operación almacena sustancias que no figuran en el plan del sistema orgánico y no están autorizadas para su uso en producción orgánica en algún lugar de las unidades de producción orgánica o en conversión?</w:t>
            </w:r>
            <w:r w:rsidR="00C50E9E" w:rsidRPr="000B0E5B">
              <w:rPr>
                <w:szCs w:val="22"/>
              </w:rPr>
              <w:t xml:space="preserve">   </w:t>
            </w:r>
            <w:r w:rsidR="00C50E9E" w:rsidRPr="000B0E5B">
              <w:rPr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0E9E" w:rsidRPr="000B0E5B">
              <w:rPr>
                <w:szCs w:val="22"/>
              </w:rPr>
              <w:instrText xml:space="preserve"> FORMCHECKBOX </w:instrText>
            </w:r>
            <w:r w:rsidR="00542913" w:rsidRPr="000B0E5B">
              <w:rPr>
                <w:szCs w:val="22"/>
              </w:rPr>
            </w:r>
            <w:r w:rsidR="00542913" w:rsidRPr="000B0E5B">
              <w:rPr>
                <w:szCs w:val="22"/>
              </w:rPr>
              <w:fldChar w:fldCharType="separate"/>
            </w:r>
            <w:r w:rsidR="00C50E9E" w:rsidRPr="000B0E5B">
              <w:rPr>
                <w:szCs w:val="22"/>
              </w:rPr>
              <w:fldChar w:fldCharType="end"/>
            </w:r>
            <w:r w:rsidR="00C50E9E" w:rsidRPr="000B0E5B">
              <w:rPr>
                <w:szCs w:val="22"/>
              </w:rPr>
              <w:t xml:space="preserve"> </w:t>
            </w:r>
            <w:r>
              <w:rPr>
                <w:szCs w:val="22"/>
              </w:rPr>
              <w:t>Sí</w:t>
            </w:r>
            <w:r w:rsidR="00C50E9E" w:rsidRPr="000B0E5B">
              <w:rPr>
                <w:szCs w:val="22"/>
              </w:rPr>
              <w:t xml:space="preserve">   </w:t>
            </w:r>
            <w:r w:rsidR="00C50E9E" w:rsidRPr="000B0E5B">
              <w:rPr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0E9E" w:rsidRPr="000B0E5B">
              <w:rPr>
                <w:szCs w:val="22"/>
              </w:rPr>
              <w:instrText xml:space="preserve"> FORMCHECKBOX </w:instrText>
            </w:r>
            <w:r w:rsidR="00542913" w:rsidRPr="000B0E5B">
              <w:rPr>
                <w:szCs w:val="22"/>
              </w:rPr>
            </w:r>
            <w:r w:rsidR="00542913" w:rsidRPr="000B0E5B">
              <w:rPr>
                <w:szCs w:val="22"/>
              </w:rPr>
              <w:fldChar w:fldCharType="separate"/>
            </w:r>
            <w:r w:rsidR="00C50E9E" w:rsidRPr="000B0E5B">
              <w:rPr>
                <w:szCs w:val="22"/>
              </w:rPr>
              <w:fldChar w:fldCharType="end"/>
            </w:r>
            <w:r w:rsidR="00C50E9E" w:rsidRPr="000B0E5B">
              <w:rPr>
                <w:szCs w:val="22"/>
              </w:rPr>
              <w:t xml:space="preserve"> No</w:t>
            </w:r>
          </w:p>
          <w:p w14:paraId="0DCA6E1D" w14:textId="6E04E584" w:rsidR="00C50E9E" w:rsidRPr="000B0E5B" w:rsidRDefault="00E17E55" w:rsidP="00C50E9E">
            <w:pPr>
              <w:ind w:left="360"/>
              <w:jc w:val="both"/>
              <w:rPr>
                <w:iCs/>
                <w:szCs w:val="22"/>
              </w:rPr>
            </w:pPr>
            <w:r>
              <w:rPr>
                <w:szCs w:val="22"/>
              </w:rPr>
              <w:t>Si la respuesta es sí</w:t>
            </w:r>
            <w:r w:rsidR="00C50E9E" w:rsidRPr="000B0E5B">
              <w:rPr>
                <w:szCs w:val="22"/>
              </w:rPr>
              <w:t xml:space="preserve">, </w:t>
            </w:r>
            <w:r>
              <w:rPr>
                <w:szCs w:val="22"/>
              </w:rPr>
              <w:t>por favor explique</w:t>
            </w:r>
            <w:r w:rsidR="00C50E9E" w:rsidRPr="000B0E5B">
              <w:rPr>
                <w:szCs w:val="22"/>
              </w:rPr>
              <w:t xml:space="preserve">: </w:t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  <w:t> </w:t>
            </w:r>
            <w:r w:rsidR="00C50E9E" w:rsidRPr="000B0E5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C8E784A" w14:textId="77777777" w:rsidR="00C50E9E" w:rsidRPr="000B0E5B" w:rsidRDefault="00C50E9E" w:rsidP="00C50E9E">
            <w:pPr>
              <w:pStyle w:val="ListParagraph"/>
              <w:spacing w:after="80"/>
              <w:ind w:left="360"/>
              <w:jc w:val="both"/>
              <w:rPr>
                <w:iCs/>
                <w:szCs w:val="22"/>
              </w:rPr>
            </w:pPr>
          </w:p>
          <w:p w14:paraId="17ABC583" w14:textId="77777777" w:rsidR="008B0D53" w:rsidRPr="000B0E5B" w:rsidRDefault="008B0D53" w:rsidP="00C50E9E">
            <w:pPr>
              <w:pStyle w:val="ListParagraph"/>
              <w:spacing w:after="80"/>
              <w:ind w:left="360"/>
              <w:jc w:val="both"/>
              <w:rPr>
                <w:iCs/>
                <w:szCs w:val="22"/>
              </w:rPr>
            </w:pPr>
          </w:p>
          <w:p w14:paraId="707ACE19" w14:textId="240CC738" w:rsidR="005F008A" w:rsidRPr="000B0E5B" w:rsidRDefault="00E17E55" w:rsidP="00C76D71">
            <w:pPr>
              <w:pStyle w:val="ListParagraph"/>
              <w:numPr>
                <w:ilvl w:val="0"/>
                <w:numId w:val="6"/>
              </w:numPr>
              <w:spacing w:before="80" w:after="40"/>
              <w:ind w:left="360"/>
              <w:jc w:val="both"/>
              <w:rPr>
                <w:iCs/>
                <w:szCs w:val="22"/>
              </w:rPr>
            </w:pPr>
            <w:r w:rsidRPr="00E17E55">
              <w:rPr>
                <w:iCs/>
                <w:szCs w:val="22"/>
              </w:rPr>
              <w:t>Responda las preguntas del siguiente cuadro en función de la gestión del holding: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479"/>
              <w:gridCol w:w="6735"/>
            </w:tblGrid>
            <w:tr w:rsidR="00532C87" w:rsidRPr="000B0E5B" w14:paraId="699A0ECC" w14:textId="77777777" w:rsidTr="008B0D53">
              <w:tc>
                <w:tcPr>
                  <w:tcW w:w="3479" w:type="dxa"/>
                </w:tcPr>
                <w:p w14:paraId="512567F0" w14:textId="6F61C533" w:rsidR="00532C87" w:rsidRPr="000B0E5B" w:rsidRDefault="00E17E55" w:rsidP="00532C87">
                  <w:pPr>
                    <w:spacing w:after="80"/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 w:rsidRPr="00E17E55">
                    <w:rPr>
                      <w:b/>
                      <w:bCs/>
                      <w:iCs/>
                      <w:szCs w:val="20"/>
                    </w:rPr>
                    <w:t>¿Se gestiona toda la explotación de la operación de acuerdo con los requisitos de producción orgánica?</w:t>
                  </w:r>
                </w:p>
              </w:tc>
              <w:tc>
                <w:tcPr>
                  <w:tcW w:w="6735" w:type="dxa"/>
                </w:tcPr>
                <w:p w14:paraId="23114BEA" w14:textId="0C96B3AD" w:rsidR="00532C87" w:rsidRPr="000B0E5B" w:rsidRDefault="00E17E55" w:rsidP="00532C87">
                  <w:pPr>
                    <w:pStyle w:val="ListParagraph"/>
                    <w:spacing w:after="80"/>
                    <w:ind w:left="0"/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 w:rsidRPr="00E17E55">
                    <w:rPr>
                      <w:b/>
                      <w:bCs/>
                      <w:iCs/>
                      <w:szCs w:val="22"/>
                    </w:rPr>
                    <w:t>Preguntas adicionales:</w:t>
                  </w:r>
                </w:p>
              </w:tc>
            </w:tr>
            <w:tr w:rsidR="00532C87" w:rsidRPr="000B0E5B" w14:paraId="5A1F7BA3" w14:textId="77777777" w:rsidTr="008B0D53">
              <w:tc>
                <w:tcPr>
                  <w:tcW w:w="3479" w:type="dxa"/>
                </w:tcPr>
                <w:p w14:paraId="56368A31" w14:textId="6C4D555D" w:rsidR="00532C87" w:rsidRPr="000B0E5B" w:rsidRDefault="00532C87" w:rsidP="00532C87">
                  <w:pPr>
                    <w:pStyle w:val="ListParagraph"/>
                    <w:spacing w:after="80"/>
                    <w:ind w:left="0"/>
                    <w:jc w:val="both"/>
                    <w:rPr>
                      <w:iCs/>
                      <w:szCs w:val="22"/>
                    </w:rPr>
                  </w:pPr>
                  <w:r w:rsidRPr="000B0E5B">
                    <w:rPr>
                      <w:iCs/>
                      <w:szCs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iCs/>
                      <w:szCs w:val="20"/>
                    </w:rPr>
                    <w:instrText xml:space="preserve"> FORMCHECKBOX </w:instrText>
                  </w:r>
                  <w:r w:rsidR="00542913" w:rsidRPr="000B0E5B">
                    <w:rPr>
                      <w:iCs/>
                      <w:szCs w:val="20"/>
                    </w:rPr>
                  </w:r>
                  <w:r w:rsidR="00542913" w:rsidRPr="000B0E5B">
                    <w:rPr>
                      <w:iCs/>
                      <w:szCs w:val="20"/>
                    </w:rPr>
                    <w:fldChar w:fldCharType="separate"/>
                  </w:r>
                  <w:r w:rsidRPr="000B0E5B">
                    <w:rPr>
                      <w:iCs/>
                      <w:szCs w:val="20"/>
                    </w:rPr>
                    <w:fldChar w:fldCharType="end"/>
                  </w:r>
                  <w:r w:rsidRPr="000B0E5B">
                    <w:rPr>
                      <w:iCs/>
                      <w:szCs w:val="20"/>
                    </w:rPr>
                    <w:t xml:space="preserve"> </w:t>
                  </w:r>
                  <w:r w:rsidR="00E17E55">
                    <w:rPr>
                      <w:iCs/>
                      <w:szCs w:val="20"/>
                    </w:rPr>
                    <w:t>Sí</w:t>
                  </w:r>
                  <w:r w:rsidRPr="000B0E5B">
                    <w:rPr>
                      <w:iCs/>
                      <w:szCs w:val="20"/>
                    </w:rPr>
                    <w:t xml:space="preserve"> – </w:t>
                  </w:r>
                  <w:r w:rsidR="00E17E55">
                    <w:rPr>
                      <w:iCs/>
                      <w:szCs w:val="20"/>
                    </w:rPr>
                    <w:t>toda la explotación es Orgánica</w:t>
                  </w:r>
                </w:p>
              </w:tc>
              <w:tc>
                <w:tcPr>
                  <w:tcW w:w="6735" w:type="dxa"/>
                </w:tcPr>
                <w:p w14:paraId="05604ABA" w14:textId="4EEC6DE6" w:rsidR="00532C87" w:rsidRPr="000B0E5B" w:rsidRDefault="00E17E55" w:rsidP="00532C87">
                  <w:pPr>
                    <w:pStyle w:val="ListParagraph"/>
                    <w:spacing w:after="80"/>
                    <w:ind w:left="0"/>
                    <w:jc w:val="both"/>
                    <w:rPr>
                      <w:iCs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t>Ninguna</w:t>
                  </w:r>
                </w:p>
              </w:tc>
            </w:tr>
            <w:tr w:rsidR="00532C87" w:rsidRPr="000B0E5B" w14:paraId="575B76AD" w14:textId="77777777" w:rsidTr="000F75E5">
              <w:trPr>
                <w:trHeight w:val="1214"/>
              </w:trPr>
              <w:tc>
                <w:tcPr>
                  <w:tcW w:w="3479" w:type="dxa"/>
                </w:tcPr>
                <w:p w14:paraId="04D713A8" w14:textId="2491F496" w:rsidR="00532C87" w:rsidRPr="000B0E5B" w:rsidRDefault="00532C87" w:rsidP="00532C87">
                  <w:pPr>
                    <w:pStyle w:val="ListParagraph"/>
                    <w:spacing w:after="80"/>
                    <w:ind w:left="0"/>
                    <w:jc w:val="both"/>
                    <w:rPr>
                      <w:iCs/>
                      <w:szCs w:val="22"/>
                    </w:rPr>
                  </w:pPr>
                  <w:r w:rsidRPr="000B0E5B">
                    <w:rPr>
                      <w:iCs/>
                      <w:szCs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iCs/>
                      <w:szCs w:val="20"/>
                    </w:rPr>
                    <w:instrText xml:space="preserve"> FORMCHECKBOX </w:instrText>
                  </w:r>
                  <w:r w:rsidR="00542913" w:rsidRPr="000B0E5B">
                    <w:rPr>
                      <w:iCs/>
                      <w:szCs w:val="20"/>
                    </w:rPr>
                  </w:r>
                  <w:r w:rsidR="00542913" w:rsidRPr="000B0E5B">
                    <w:rPr>
                      <w:iCs/>
                      <w:szCs w:val="20"/>
                    </w:rPr>
                    <w:fldChar w:fldCharType="separate"/>
                  </w:r>
                  <w:r w:rsidRPr="000B0E5B">
                    <w:rPr>
                      <w:iCs/>
                      <w:szCs w:val="20"/>
                    </w:rPr>
                    <w:fldChar w:fldCharType="end"/>
                  </w:r>
                  <w:r w:rsidRPr="000B0E5B">
                    <w:rPr>
                      <w:iCs/>
                      <w:szCs w:val="20"/>
                    </w:rPr>
                    <w:t xml:space="preserve"> </w:t>
                  </w:r>
                  <w:r w:rsidR="00E17E55">
                    <w:rPr>
                      <w:iCs/>
                      <w:szCs w:val="20"/>
                    </w:rPr>
                    <w:t>Sí</w:t>
                  </w:r>
                  <w:r w:rsidRPr="000B0E5B">
                    <w:rPr>
                      <w:iCs/>
                      <w:szCs w:val="20"/>
                    </w:rPr>
                    <w:t xml:space="preserve"> – </w:t>
                  </w:r>
                  <w:r w:rsidR="00E17E55" w:rsidRPr="00E17E55">
                    <w:rPr>
                      <w:iCs/>
                      <w:szCs w:val="20"/>
                    </w:rPr>
                    <w:t>toda la explotación es Orgánica o En Conversión</w:t>
                  </w:r>
                </w:p>
              </w:tc>
              <w:tc>
                <w:tcPr>
                  <w:tcW w:w="6735" w:type="dxa"/>
                </w:tcPr>
                <w:p w14:paraId="71757247" w14:textId="7AA78C5E" w:rsidR="00D80DD9" w:rsidRPr="000B0E5B" w:rsidRDefault="00E17E55" w:rsidP="00D80DD9">
                  <w:pPr>
                    <w:jc w:val="both"/>
                    <w:rPr>
                      <w:iCs/>
                      <w:szCs w:val="22"/>
                    </w:rPr>
                  </w:pPr>
                  <w:r w:rsidRPr="00E17E55">
                    <w:rPr>
                      <w:iCs/>
                      <w:szCs w:val="22"/>
                    </w:rPr>
                    <w:t>¿Cómo la operación separa efectivamente lo orgánico y en conversión y documenta su separación?</w:t>
                  </w:r>
                  <w:r w:rsidR="00D80DD9" w:rsidRPr="000B0E5B">
                    <w:rPr>
                      <w:iCs/>
                      <w:szCs w:val="22"/>
                    </w:rPr>
                    <w:t xml:space="preserve"> </w: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="00D80DD9" w:rsidRPr="000B0E5B">
                    <w:rPr>
                      <w:rFonts w:ascii="Garamond" w:hAnsi="Garamond"/>
                    </w:rPr>
                    <w:t> </w:t>
                  </w:r>
                  <w:r w:rsidR="00D80DD9" w:rsidRPr="000B0E5B">
                    <w:rPr>
                      <w:rFonts w:ascii="Garamond" w:hAnsi="Garamond"/>
                    </w:rPr>
                    <w:t> </w:t>
                  </w:r>
                  <w:r w:rsidR="00D80DD9" w:rsidRPr="000B0E5B">
                    <w:rPr>
                      <w:rFonts w:ascii="Garamond" w:hAnsi="Garamond"/>
                    </w:rPr>
                    <w:t> </w:t>
                  </w:r>
                  <w:r w:rsidR="00D80DD9" w:rsidRPr="000B0E5B">
                    <w:rPr>
                      <w:rFonts w:ascii="Garamond" w:hAnsi="Garamond"/>
                    </w:rPr>
                    <w:t> </w:t>
                  </w:r>
                  <w:r w:rsidR="00D80DD9" w:rsidRPr="000B0E5B">
                    <w:rPr>
                      <w:rFonts w:ascii="Garamond" w:hAnsi="Garamond"/>
                    </w:rPr>
                    <w:t> </w: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  <w:p w14:paraId="4A19B5AC" w14:textId="77777777" w:rsidR="00532C87" w:rsidRPr="000B0E5B" w:rsidRDefault="00532C87" w:rsidP="00532C87">
                  <w:pPr>
                    <w:pStyle w:val="ListParagraph"/>
                    <w:spacing w:after="80"/>
                    <w:ind w:left="0"/>
                    <w:jc w:val="both"/>
                    <w:rPr>
                      <w:iCs/>
                      <w:szCs w:val="22"/>
                    </w:rPr>
                  </w:pPr>
                </w:p>
              </w:tc>
            </w:tr>
            <w:tr w:rsidR="00532C87" w:rsidRPr="000B0E5B" w14:paraId="68F49819" w14:textId="77777777" w:rsidTr="008B0D53">
              <w:trPr>
                <w:trHeight w:val="1160"/>
              </w:trPr>
              <w:tc>
                <w:tcPr>
                  <w:tcW w:w="3479" w:type="dxa"/>
                </w:tcPr>
                <w:p w14:paraId="669BB92D" w14:textId="5E7CDC53" w:rsidR="00532C87" w:rsidRPr="000B0E5B" w:rsidRDefault="00532C87" w:rsidP="00532C87">
                  <w:pPr>
                    <w:jc w:val="both"/>
                    <w:rPr>
                      <w:iCs/>
                      <w:szCs w:val="20"/>
                    </w:rPr>
                  </w:pPr>
                  <w:r w:rsidRPr="000B0E5B">
                    <w:rPr>
                      <w:iCs/>
                      <w:szCs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0E5B">
                    <w:rPr>
                      <w:iCs/>
                      <w:szCs w:val="20"/>
                    </w:rPr>
                    <w:instrText xml:space="preserve"> FORMCHECKBOX </w:instrText>
                  </w:r>
                  <w:r w:rsidR="00542913" w:rsidRPr="000B0E5B">
                    <w:rPr>
                      <w:iCs/>
                      <w:szCs w:val="20"/>
                    </w:rPr>
                  </w:r>
                  <w:r w:rsidR="00542913" w:rsidRPr="000B0E5B">
                    <w:rPr>
                      <w:iCs/>
                      <w:szCs w:val="20"/>
                    </w:rPr>
                    <w:fldChar w:fldCharType="separate"/>
                  </w:r>
                  <w:r w:rsidRPr="000B0E5B">
                    <w:rPr>
                      <w:iCs/>
                      <w:szCs w:val="20"/>
                    </w:rPr>
                    <w:fldChar w:fldCharType="end"/>
                  </w:r>
                  <w:r w:rsidRPr="000B0E5B">
                    <w:rPr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6735" w:type="dxa"/>
                </w:tcPr>
                <w:p w14:paraId="7F1BCF82" w14:textId="70FDC38B" w:rsidR="00532C87" w:rsidRPr="000B0E5B" w:rsidRDefault="00E17E55" w:rsidP="00532C87">
                  <w:pPr>
                    <w:pStyle w:val="ListParagraph"/>
                    <w:spacing w:after="80"/>
                    <w:ind w:left="0"/>
                    <w:jc w:val="both"/>
                    <w:rPr>
                      <w:iCs/>
                      <w:szCs w:val="22"/>
                    </w:rPr>
                  </w:pPr>
                  <w:r w:rsidRPr="00E17E55">
                    <w:rPr>
                      <w:iCs/>
                      <w:szCs w:val="22"/>
                    </w:rPr>
                    <w:t>Las unidades de producción no orgánicas no podrán producir productos apícolas orgánicos. Describ</w:t>
                  </w:r>
                  <w:r>
                    <w:rPr>
                      <w:iCs/>
                      <w:szCs w:val="22"/>
                    </w:rPr>
                    <w:t>a</w:t>
                  </w:r>
                  <w:r w:rsidRPr="00E17E55">
                    <w:rPr>
                      <w:iCs/>
                      <w:szCs w:val="22"/>
                    </w:rPr>
                    <w:t xml:space="preserve"> la producción no orgánica, incluidos los productos producidos.</w:t>
                  </w:r>
                  <w:r w:rsidR="00D80DD9" w:rsidRPr="000B0E5B">
                    <w:rPr>
                      <w:iCs/>
                      <w:szCs w:val="22"/>
                    </w:rPr>
                    <w:t xml:space="preserve">: </w: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="00D80DD9" w:rsidRPr="000B0E5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5B62C6E" w14:textId="77777777" w:rsidR="003F4C53" w:rsidRPr="000B0E5B" w:rsidDel="009B05E9" w:rsidRDefault="003F4C53" w:rsidP="008F4A9E">
            <w:pPr>
              <w:jc w:val="both"/>
              <w:rPr>
                <w:b/>
                <w:bCs/>
                <w:szCs w:val="22"/>
              </w:rPr>
            </w:pPr>
          </w:p>
        </w:tc>
      </w:tr>
      <w:tr w:rsidR="001D383F" w:rsidRPr="000B0E5B" w14:paraId="370D42CA" w14:textId="77777777" w:rsidTr="00A00AFD">
        <w:trPr>
          <w:trHeight w:val="227"/>
          <w:jc w:val="center"/>
        </w:trPr>
        <w:tc>
          <w:tcPr>
            <w:tcW w:w="10800" w:type="dxa"/>
            <w:gridSpan w:val="4"/>
          </w:tcPr>
          <w:p w14:paraId="61BD642C" w14:textId="5058FAAF" w:rsidR="001D383F" w:rsidRPr="000B0E5B" w:rsidRDefault="00843303" w:rsidP="007E635D">
            <w:pPr>
              <w:pStyle w:val="ListParagraph"/>
              <w:numPr>
                <w:ilvl w:val="0"/>
                <w:numId w:val="5"/>
              </w:numPr>
              <w:spacing w:before="40" w:after="40"/>
              <w:ind w:left="360"/>
              <w:rPr>
                <w:b/>
                <w:sz w:val="24"/>
              </w:rPr>
            </w:pPr>
            <w:r w:rsidRPr="00843303">
              <w:rPr>
                <w:b/>
                <w:sz w:val="24"/>
              </w:rPr>
              <w:t>VERIFICACIÓN DE EMBALAJE Y ETIQUETADO</w:t>
            </w:r>
          </w:p>
          <w:p w14:paraId="39B8CC31" w14:textId="267A8970" w:rsidR="001D383F" w:rsidRPr="00783F0B" w:rsidRDefault="00783F0B" w:rsidP="00783F0B">
            <w:pPr>
              <w:spacing w:after="80"/>
              <w:jc w:val="both"/>
              <w:rPr>
                <w:i/>
                <w:szCs w:val="22"/>
              </w:rPr>
            </w:pPr>
            <w:r w:rsidRPr="00783F0B">
              <w:rPr>
                <w:i/>
                <w:szCs w:val="22"/>
              </w:rPr>
              <w:t>QCS debe verificar el cumplimiento de todas las etiquetas utilizadas y previstas para su uso en productos, envases, contenedores y</w:t>
            </w:r>
            <w:r>
              <w:rPr>
                <w:i/>
                <w:szCs w:val="22"/>
              </w:rPr>
              <w:t xml:space="preserve"> </w:t>
            </w:r>
            <w:r w:rsidRPr="00783F0B">
              <w:rPr>
                <w:i/>
                <w:szCs w:val="22"/>
              </w:rPr>
              <w:t>documentos comerciales orgánicos de la UE, según corresponda, incluidos los productos que serán manipulados por otro operador</w:t>
            </w:r>
            <w:r>
              <w:rPr>
                <w:i/>
                <w:szCs w:val="22"/>
              </w:rPr>
              <w:t xml:space="preserve"> </w:t>
            </w:r>
            <w:r w:rsidRPr="00783F0B">
              <w:rPr>
                <w:i/>
                <w:szCs w:val="22"/>
              </w:rPr>
              <w:t>antes de la exportación a la UE. El Anexo III de (EC) No 2018/848 describe las indicaciones obligatorias requeridas en el producto</w:t>
            </w:r>
            <w:r>
              <w:rPr>
                <w:i/>
                <w:szCs w:val="22"/>
              </w:rPr>
              <w:t xml:space="preserve"> </w:t>
            </w:r>
            <w:r w:rsidRPr="00783F0B">
              <w:rPr>
                <w:i/>
                <w:szCs w:val="22"/>
              </w:rPr>
              <w:t>para ser importado en la UE y para la verificación por parte del importador. Las referencias en relación con lo orgánico deberán ser</w:t>
            </w:r>
            <w:r>
              <w:rPr>
                <w:i/>
                <w:szCs w:val="22"/>
              </w:rPr>
              <w:t xml:space="preserve"> </w:t>
            </w:r>
            <w:r w:rsidRPr="00783F0B">
              <w:rPr>
                <w:i/>
                <w:szCs w:val="22"/>
              </w:rPr>
              <w:t>fácilmente visibles, claramente legibles e indelebles. Los productos exportados a la UE deberán ir acompañados de un Certificado de</w:t>
            </w:r>
            <w:r>
              <w:rPr>
                <w:i/>
                <w:szCs w:val="22"/>
              </w:rPr>
              <w:t xml:space="preserve"> </w:t>
            </w:r>
            <w:r w:rsidRPr="00783F0B">
              <w:rPr>
                <w:i/>
                <w:szCs w:val="22"/>
              </w:rPr>
              <w:t>Inspección. La información mencionada en el Certificado de Inspección se corresponderá con el etiquetado de los productos y los</w:t>
            </w:r>
            <w:r>
              <w:rPr>
                <w:i/>
                <w:szCs w:val="22"/>
              </w:rPr>
              <w:t xml:space="preserve"> </w:t>
            </w:r>
            <w:r w:rsidRPr="00783F0B">
              <w:rPr>
                <w:i/>
                <w:szCs w:val="22"/>
              </w:rPr>
              <w:t>documentos que lo acompañan</w:t>
            </w:r>
            <w:r w:rsidR="001D383F" w:rsidRPr="000B0E5B">
              <w:rPr>
                <w:i/>
                <w:iCs/>
                <w:szCs w:val="22"/>
              </w:rPr>
              <w:t>.</w:t>
            </w:r>
            <w:r w:rsidR="00A338D6" w:rsidRPr="000B0E5B">
              <w:rPr>
                <w:i/>
                <w:iCs/>
                <w:szCs w:val="22"/>
              </w:rPr>
              <w:t xml:space="preserve"> </w:t>
            </w:r>
          </w:p>
          <w:p w14:paraId="5A9591F5" w14:textId="2839475B" w:rsidR="001D383F" w:rsidRPr="000B0E5B" w:rsidRDefault="00783F0B" w:rsidP="007E635D">
            <w:pPr>
              <w:pStyle w:val="ListParagraph"/>
              <w:numPr>
                <w:ilvl w:val="0"/>
                <w:numId w:val="4"/>
              </w:numPr>
              <w:spacing w:after="80"/>
              <w:ind w:left="360"/>
              <w:contextualSpacing w:val="0"/>
              <w:rPr>
                <w:sz w:val="21"/>
                <w:szCs w:val="21"/>
              </w:rPr>
            </w:pPr>
            <w:r w:rsidRPr="00783F0B">
              <w:rPr>
                <w:szCs w:val="22"/>
              </w:rPr>
              <w:t>Adjunte una copia de cada etiqueta utilizada o prevista para su uso en productos ecológicos de la UE, incluidas las etiquetas d</w:t>
            </w:r>
            <w:r>
              <w:rPr>
                <w:szCs w:val="22"/>
              </w:rPr>
              <w:t>e</w:t>
            </w:r>
            <w:r w:rsidRPr="00783F0B">
              <w:rPr>
                <w:szCs w:val="22"/>
              </w:rPr>
              <w:t xml:space="preserve"> </w:t>
            </w:r>
            <w:r w:rsidR="00151165" w:rsidRPr="00151165">
              <w:rPr>
                <w:szCs w:val="22"/>
              </w:rPr>
              <w:t>venta al por menor</w:t>
            </w:r>
            <w:r w:rsidR="00151165">
              <w:rPr>
                <w:szCs w:val="22"/>
              </w:rPr>
              <w:t>/minorista</w:t>
            </w:r>
            <w:r w:rsidR="00151165" w:rsidRPr="00151165">
              <w:rPr>
                <w:szCs w:val="22"/>
              </w:rPr>
              <w:t xml:space="preserve"> y las etiquetas utilizadas en los paquetes, contenedores y unidades de transporte al por mayor o l</w:t>
            </w:r>
            <w:r w:rsidR="00151165">
              <w:rPr>
                <w:szCs w:val="22"/>
              </w:rPr>
              <w:t>a documentación que los acompaña.</w:t>
            </w:r>
            <w:r w:rsidR="001D383F" w:rsidRPr="000B0E5B">
              <w:rPr>
                <w:szCs w:val="22"/>
              </w:rPr>
              <w:t xml:space="preserve"> </w:t>
            </w:r>
            <w:r w:rsidR="00D069EB" w:rsidRPr="00D069EB">
              <w:rPr>
                <w:szCs w:val="22"/>
              </w:rPr>
              <w:t>Todas las etiquetas deben cumplir con los requisitos de etiquetado de la UE que se</w:t>
            </w:r>
            <w:r w:rsidR="00D069EB" w:rsidRPr="00D069EB">
              <w:rPr>
                <w:szCs w:val="22"/>
              </w:rPr>
              <w:t xml:space="preserve"> </w:t>
            </w:r>
            <w:r w:rsidR="00D069EB" w:rsidRPr="00D069EB">
              <w:rPr>
                <w:szCs w:val="22"/>
              </w:rPr>
              <w:t>resumen a continuación y deben ser revisadas y aprobadas por QCS antes de su uso</w:t>
            </w:r>
            <w:r w:rsidR="001D383F" w:rsidRPr="000B0E5B">
              <w:rPr>
                <w:szCs w:val="22"/>
              </w:rPr>
              <w:t xml:space="preserve">. </w:t>
            </w:r>
            <w:r w:rsidR="00655DD0" w:rsidRPr="000B0E5B">
              <w:rPr>
                <w:szCs w:val="22"/>
              </w:rPr>
              <w:t xml:space="preserve"> </w:t>
            </w:r>
            <w:r w:rsidR="001D383F" w:rsidRPr="000B0E5B">
              <w:rPr>
                <w:szCs w:val="22"/>
              </w:rPr>
              <w:t xml:space="preserve"> </w:t>
            </w:r>
            <w:r w:rsidR="001D383F" w:rsidRPr="000B0E5B">
              <w:rPr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383F" w:rsidRPr="000B0E5B">
              <w:rPr>
                <w:szCs w:val="22"/>
              </w:rPr>
              <w:instrText xml:space="preserve"> FORMCHECKBOX </w:instrText>
            </w:r>
            <w:r w:rsidR="00542913" w:rsidRPr="000B0E5B">
              <w:rPr>
                <w:szCs w:val="22"/>
              </w:rPr>
            </w:r>
            <w:r w:rsidR="00542913" w:rsidRPr="000B0E5B">
              <w:rPr>
                <w:szCs w:val="22"/>
              </w:rPr>
              <w:fldChar w:fldCharType="separate"/>
            </w:r>
            <w:r w:rsidR="001D383F" w:rsidRPr="000B0E5B">
              <w:rPr>
                <w:szCs w:val="22"/>
              </w:rPr>
              <w:fldChar w:fldCharType="end"/>
            </w:r>
            <w:r w:rsidR="001D383F" w:rsidRPr="000B0E5B">
              <w:rPr>
                <w:szCs w:val="22"/>
              </w:rPr>
              <w:t xml:space="preserve"> </w:t>
            </w:r>
            <w:r w:rsidR="00D069EB">
              <w:rPr>
                <w:b/>
                <w:bCs/>
                <w:szCs w:val="22"/>
              </w:rPr>
              <w:t>Adjunto</w:t>
            </w:r>
          </w:p>
        </w:tc>
      </w:tr>
      <w:tr w:rsidR="001D383F" w:rsidRPr="000B0E5B" w14:paraId="027D3A66" w14:textId="77777777" w:rsidTr="00A00AFD">
        <w:trPr>
          <w:trHeight w:val="66"/>
          <w:jc w:val="center"/>
        </w:trPr>
        <w:tc>
          <w:tcPr>
            <w:tcW w:w="1627" w:type="dxa"/>
          </w:tcPr>
          <w:p w14:paraId="12C8109C" w14:textId="4C92911F" w:rsidR="001D383F" w:rsidRPr="000B0E5B" w:rsidRDefault="003C47E1" w:rsidP="002F2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Categorías de etiquetado</w:t>
            </w:r>
          </w:p>
        </w:tc>
        <w:tc>
          <w:tcPr>
            <w:tcW w:w="9173" w:type="dxa"/>
            <w:gridSpan w:val="3"/>
          </w:tcPr>
          <w:p w14:paraId="3474DE34" w14:textId="1AC3DC5F" w:rsidR="001D383F" w:rsidRPr="000B0E5B" w:rsidRDefault="003C47E1" w:rsidP="002F2AC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C47E1">
              <w:rPr>
                <w:sz w:val="20"/>
                <w:szCs w:val="20"/>
              </w:rPr>
              <w:t>Los productos agrícolas pueden etiquetarse como "orgánicos" o "cultivados orgánicamente"</w:t>
            </w:r>
            <w:r>
              <w:rPr>
                <w:sz w:val="20"/>
                <w:szCs w:val="20"/>
              </w:rPr>
              <w:t xml:space="preserve">. </w:t>
            </w:r>
            <w:r w:rsidR="001D383F" w:rsidRPr="000B0E5B">
              <w:rPr>
                <w:sz w:val="20"/>
                <w:szCs w:val="20"/>
              </w:rPr>
              <w:t xml:space="preserve"> </w:t>
            </w:r>
          </w:p>
        </w:tc>
      </w:tr>
      <w:tr w:rsidR="001D383F" w:rsidRPr="000B0E5B" w14:paraId="696E1861" w14:textId="77777777" w:rsidTr="00A00AFD">
        <w:trPr>
          <w:trHeight w:val="63"/>
          <w:jc w:val="center"/>
        </w:trPr>
        <w:tc>
          <w:tcPr>
            <w:tcW w:w="1627" w:type="dxa"/>
          </w:tcPr>
          <w:p w14:paraId="193615CD" w14:textId="78DF7049" w:rsidR="001D383F" w:rsidRPr="000B0E5B" w:rsidRDefault="003C47E1" w:rsidP="002F2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Contenedores al por mayor / no minorista</w:t>
            </w:r>
            <w:r w:rsidR="00C718DD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9173" w:type="dxa"/>
            <w:gridSpan w:val="3"/>
          </w:tcPr>
          <w:p w14:paraId="4AEF1C89" w14:textId="2746C88F" w:rsidR="001D383F" w:rsidRPr="000B0E5B" w:rsidRDefault="008F483B" w:rsidP="002F2ACA">
            <w:pPr>
              <w:spacing w:before="40"/>
              <w:rPr>
                <w:bCs/>
                <w:sz w:val="20"/>
                <w:szCs w:val="20"/>
              </w:rPr>
            </w:pPr>
            <w:r w:rsidRPr="008F483B">
              <w:rPr>
                <w:bCs/>
                <w:sz w:val="20"/>
                <w:szCs w:val="20"/>
              </w:rPr>
              <w:t>Los contenedores que no son de venta al por menor, incluidos cajas de productos agrícolas, súper sacos, etc. o los</w:t>
            </w:r>
            <w:r w:rsidRPr="008F483B">
              <w:rPr>
                <w:bCs/>
                <w:sz w:val="20"/>
                <w:szCs w:val="20"/>
              </w:rPr>
              <w:t xml:space="preserve"> </w:t>
            </w:r>
            <w:r w:rsidR="00697CD0" w:rsidRPr="00697CD0">
              <w:rPr>
                <w:bCs/>
                <w:sz w:val="20"/>
                <w:szCs w:val="20"/>
              </w:rPr>
              <w:t>documentos adjuntos, deben incluir</w:t>
            </w:r>
            <w:r w:rsidR="001D383F" w:rsidRPr="000B0E5B">
              <w:rPr>
                <w:bCs/>
                <w:sz w:val="20"/>
                <w:szCs w:val="20"/>
              </w:rPr>
              <w:t>:</w:t>
            </w:r>
          </w:p>
          <w:p w14:paraId="5226940D" w14:textId="3A562AE5" w:rsidR="001D383F" w:rsidRPr="000B0E5B" w:rsidRDefault="00697CD0" w:rsidP="002F2ACA">
            <w:pPr>
              <w:pStyle w:val="ListParagraph"/>
              <w:numPr>
                <w:ilvl w:val="1"/>
                <w:numId w:val="2"/>
              </w:numPr>
              <w:ind w:left="720"/>
              <w:contextualSpacing w:val="0"/>
              <w:rPr>
                <w:bCs/>
                <w:sz w:val="20"/>
                <w:szCs w:val="20"/>
              </w:rPr>
            </w:pPr>
            <w:r w:rsidRPr="00697CD0">
              <w:rPr>
                <w:bCs/>
                <w:sz w:val="20"/>
                <w:szCs w:val="20"/>
              </w:rPr>
              <w:t>Nombre y dirección de la operación certificad</w:t>
            </w:r>
            <w:r>
              <w:rPr>
                <w:bCs/>
                <w:sz w:val="20"/>
                <w:szCs w:val="20"/>
              </w:rPr>
              <w:t>a</w:t>
            </w:r>
          </w:p>
          <w:p w14:paraId="2D0AA039" w14:textId="42232DDC" w:rsidR="001D383F" w:rsidRPr="000B0E5B" w:rsidRDefault="003C67E1" w:rsidP="002F2ACA">
            <w:pPr>
              <w:pStyle w:val="ListParagraph"/>
              <w:numPr>
                <w:ilvl w:val="1"/>
                <w:numId w:val="2"/>
              </w:numPr>
              <w:ind w:left="720"/>
              <w:contextualSpacing w:val="0"/>
              <w:rPr>
                <w:bCs/>
                <w:sz w:val="20"/>
                <w:szCs w:val="20"/>
              </w:rPr>
            </w:pPr>
            <w:r w:rsidRPr="003C67E1">
              <w:rPr>
                <w:bCs/>
                <w:sz w:val="20"/>
                <w:szCs w:val="20"/>
              </w:rPr>
              <w:t>Nombre del producto y estado orgánic</w:t>
            </w:r>
            <w:r>
              <w:rPr>
                <w:bCs/>
                <w:sz w:val="20"/>
                <w:szCs w:val="20"/>
              </w:rPr>
              <w:t>o</w:t>
            </w:r>
          </w:p>
          <w:p w14:paraId="0BB17AF5" w14:textId="7B167D59" w:rsidR="001D383F" w:rsidRPr="000B0E5B" w:rsidRDefault="00310355" w:rsidP="002F2ACA">
            <w:pPr>
              <w:pStyle w:val="ListParagraph"/>
              <w:numPr>
                <w:ilvl w:val="1"/>
                <w:numId w:val="2"/>
              </w:numPr>
              <w:ind w:left="720"/>
              <w:contextualSpacing w:val="0"/>
              <w:rPr>
                <w:bCs/>
                <w:sz w:val="20"/>
                <w:szCs w:val="20"/>
              </w:rPr>
            </w:pPr>
            <w:r w:rsidRPr="00310355">
              <w:rPr>
                <w:bCs/>
                <w:sz w:val="20"/>
                <w:szCs w:val="20"/>
              </w:rPr>
              <w:t>Código del certificador QCS y código de país que identifica el origen del producto (ver abajo)</w:t>
            </w:r>
          </w:p>
          <w:p w14:paraId="772F39CA" w14:textId="77777777" w:rsidR="001D383F" w:rsidRDefault="00310355" w:rsidP="002F2ACA">
            <w:pPr>
              <w:pStyle w:val="ListParagraph"/>
              <w:numPr>
                <w:ilvl w:val="1"/>
                <w:numId w:val="2"/>
              </w:numPr>
              <w:ind w:left="720"/>
              <w:contextualSpacing w:val="0"/>
              <w:rPr>
                <w:bCs/>
                <w:sz w:val="20"/>
                <w:szCs w:val="20"/>
              </w:rPr>
            </w:pPr>
            <w:r w:rsidRPr="00310355">
              <w:rPr>
                <w:bCs/>
                <w:sz w:val="20"/>
                <w:szCs w:val="20"/>
              </w:rPr>
              <w:t>Información de trazabilidad, tal como número de lote</w:t>
            </w:r>
          </w:p>
          <w:p w14:paraId="105008CB" w14:textId="7B7C2421" w:rsidR="00310355" w:rsidRPr="00310355" w:rsidRDefault="00310355" w:rsidP="002F2ACA">
            <w:pPr>
              <w:spacing w:after="40"/>
              <w:rPr>
                <w:bCs/>
                <w:sz w:val="20"/>
                <w:szCs w:val="20"/>
              </w:rPr>
            </w:pPr>
            <w:r w:rsidRPr="00310355">
              <w:rPr>
                <w:bCs/>
                <w:sz w:val="20"/>
                <w:szCs w:val="20"/>
              </w:rPr>
              <w:t>Los productos producidos en los EE. UU. que no cumplen con las normas NOP deben etiquetarse como "solo para exportación”.</w:t>
            </w:r>
          </w:p>
        </w:tc>
      </w:tr>
      <w:tr w:rsidR="001D383F" w:rsidRPr="000B0E5B" w14:paraId="6E36A625" w14:textId="77777777" w:rsidTr="00A00AFD">
        <w:trPr>
          <w:trHeight w:val="63"/>
          <w:jc w:val="center"/>
        </w:trPr>
        <w:tc>
          <w:tcPr>
            <w:tcW w:w="1627" w:type="dxa"/>
          </w:tcPr>
          <w:p w14:paraId="3FAA29C3" w14:textId="4A8775F2" w:rsidR="001D383F" w:rsidRPr="000B0E5B" w:rsidRDefault="00291758" w:rsidP="002F2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Código del país y certificador</w:t>
            </w:r>
            <w:r w:rsidR="001D383F" w:rsidRPr="000B0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73" w:type="dxa"/>
            <w:gridSpan w:val="3"/>
          </w:tcPr>
          <w:p w14:paraId="7E110696" w14:textId="723844A3" w:rsidR="001D383F" w:rsidRPr="002F2ACA" w:rsidRDefault="007968DD" w:rsidP="002F2AC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968DD">
              <w:rPr>
                <w:sz w:val="20"/>
                <w:szCs w:val="20"/>
              </w:rPr>
              <w:t>Todas las etiquetas (minoristas y no minoristas) deben mostrar el código de país de dos letras y el código del</w:t>
            </w:r>
            <w:r w:rsidRPr="007968DD">
              <w:rPr>
                <w:sz w:val="20"/>
                <w:szCs w:val="20"/>
              </w:rPr>
              <w:t xml:space="preserve"> </w:t>
            </w:r>
            <w:r w:rsidR="002F2ACA" w:rsidRPr="002F2ACA">
              <w:rPr>
                <w:sz w:val="20"/>
                <w:szCs w:val="20"/>
              </w:rPr>
              <w:t>organismo de control de la operación que ha llevado a cabo la producción o preparación más reciente del producto.</w:t>
            </w:r>
            <w:r w:rsidR="002F2ACA">
              <w:rPr>
                <w:sz w:val="20"/>
                <w:szCs w:val="20"/>
              </w:rPr>
              <w:t xml:space="preserve"> </w:t>
            </w:r>
            <w:r w:rsidR="002F2ACA" w:rsidRPr="002F2ACA">
              <w:rPr>
                <w:sz w:val="20"/>
                <w:szCs w:val="20"/>
              </w:rPr>
              <w:t>Esto debería aparecer como &lt;Código de país&gt;-BIO-144 para productos orgánicos certificados QCS. Consult</w:t>
            </w:r>
            <w:r w:rsidR="002F2ACA">
              <w:rPr>
                <w:sz w:val="20"/>
                <w:szCs w:val="20"/>
              </w:rPr>
              <w:t>a</w:t>
            </w:r>
            <w:r w:rsidR="002F2ACA" w:rsidRPr="002F2ACA">
              <w:rPr>
                <w:sz w:val="20"/>
                <w:szCs w:val="20"/>
              </w:rPr>
              <w:t xml:space="preserve"> el</w:t>
            </w:r>
            <w:r w:rsidR="002F2ACA">
              <w:rPr>
                <w:sz w:val="20"/>
                <w:szCs w:val="20"/>
              </w:rPr>
              <w:t xml:space="preserve"> </w:t>
            </w:r>
            <w:r w:rsidR="002F2ACA" w:rsidRPr="002F2ACA">
              <w:rPr>
                <w:sz w:val="20"/>
                <w:szCs w:val="20"/>
              </w:rPr>
              <w:t xml:space="preserve">Manual de </w:t>
            </w:r>
            <w:r w:rsidR="002F2ACA">
              <w:rPr>
                <w:sz w:val="20"/>
                <w:szCs w:val="20"/>
              </w:rPr>
              <w:t>C</w:t>
            </w:r>
            <w:r w:rsidR="002F2ACA" w:rsidRPr="002F2ACA">
              <w:rPr>
                <w:sz w:val="20"/>
                <w:szCs w:val="20"/>
              </w:rPr>
              <w:t>ertificación orgánica de QCS para obtener una lista completa de códigos de países</w:t>
            </w:r>
          </w:p>
        </w:tc>
      </w:tr>
      <w:tr w:rsidR="001D383F" w:rsidRPr="000B0E5B" w14:paraId="4AF9B6A7" w14:textId="77777777" w:rsidTr="00A00AFD">
        <w:trPr>
          <w:trHeight w:val="63"/>
          <w:jc w:val="center"/>
        </w:trPr>
        <w:tc>
          <w:tcPr>
            <w:tcW w:w="1627" w:type="dxa"/>
          </w:tcPr>
          <w:p w14:paraId="4190CACF" w14:textId="5D6D91D9" w:rsidR="001D383F" w:rsidRPr="000B0E5B" w:rsidRDefault="002F2ACA" w:rsidP="002F2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Logotipo de la </w:t>
            </w:r>
            <w:r w:rsidR="001926FA">
              <w:rPr>
                <w:b/>
                <w:sz w:val="20"/>
                <w:szCs w:val="20"/>
              </w:rPr>
              <w:t>Agricultura Ecológica UE</w:t>
            </w:r>
          </w:p>
        </w:tc>
        <w:tc>
          <w:tcPr>
            <w:tcW w:w="9173" w:type="dxa"/>
            <w:gridSpan w:val="3"/>
          </w:tcPr>
          <w:p w14:paraId="2644BBAB" w14:textId="271849BF" w:rsidR="001926FA" w:rsidRDefault="001926FA" w:rsidP="002F2ACA">
            <w:pPr>
              <w:spacing w:before="40"/>
              <w:jc w:val="both"/>
              <w:rPr>
                <w:bCs/>
                <w:sz w:val="20"/>
                <w:szCs w:val="20"/>
              </w:rPr>
            </w:pPr>
            <w:r w:rsidRPr="001926FA">
              <w:rPr>
                <w:bCs/>
                <w:sz w:val="20"/>
                <w:szCs w:val="20"/>
              </w:rPr>
              <w:t>El logotipo de la Agricultura Ecológica de la UE puede ser incluido en las etiquetas y otros materiales de mercadeo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926FA">
              <w:rPr>
                <w:bCs/>
                <w:sz w:val="20"/>
                <w:szCs w:val="20"/>
              </w:rPr>
              <w:t>de los productos y destinados a ser exportados a UE, con el fin de identificarlos como orgánicos, pero su uso no es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48259E" w:rsidRPr="0048259E">
              <w:rPr>
                <w:bCs/>
                <w:sz w:val="20"/>
                <w:szCs w:val="20"/>
              </w:rPr>
              <w:t xml:space="preserve">obligatorio. Haga clic en el enlace para descargar el </w:t>
            </w:r>
            <w:hyperlink r:id="rId11" w:history="1">
              <w:r w:rsidR="0048259E" w:rsidRPr="0048259E">
                <w:rPr>
                  <w:rStyle w:val="Hyperlink"/>
                  <w:bCs/>
                  <w:sz w:val="20"/>
                  <w:szCs w:val="20"/>
                </w:rPr>
                <w:t>logotipo ecológico de la UE</w:t>
              </w:r>
            </w:hyperlink>
            <w:r w:rsidR="0048259E" w:rsidRPr="0048259E">
              <w:rPr>
                <w:bCs/>
                <w:sz w:val="20"/>
                <w:szCs w:val="20"/>
              </w:rPr>
              <w:t xml:space="preserve"> y aquí para encontrar instrucciones</w:t>
            </w:r>
            <w:r w:rsidR="0048259E">
              <w:rPr>
                <w:bCs/>
                <w:sz w:val="20"/>
                <w:szCs w:val="20"/>
              </w:rPr>
              <w:t xml:space="preserve"> </w:t>
            </w:r>
            <w:r w:rsidR="0048259E" w:rsidRPr="0048259E">
              <w:rPr>
                <w:bCs/>
                <w:sz w:val="20"/>
                <w:szCs w:val="20"/>
              </w:rPr>
              <w:t xml:space="preserve">de su uso </w:t>
            </w:r>
            <w:hyperlink r:id="rId12" w:history="1">
              <w:r w:rsidR="0048259E" w:rsidRPr="00FF6190">
                <w:rPr>
                  <w:rStyle w:val="Hyperlink"/>
                  <w:bCs/>
                  <w:sz w:val="20"/>
                  <w:szCs w:val="20"/>
                </w:rPr>
                <w:t>guía de uso del logotipo ecológico de la UE</w:t>
              </w:r>
            </w:hyperlink>
            <w:r w:rsidR="0048259E" w:rsidRPr="0048259E">
              <w:rPr>
                <w:bCs/>
                <w:sz w:val="20"/>
                <w:szCs w:val="20"/>
              </w:rPr>
              <w:t>.</w:t>
            </w:r>
            <w:r w:rsidR="0048259E">
              <w:rPr>
                <w:bCs/>
                <w:sz w:val="20"/>
                <w:szCs w:val="20"/>
              </w:rPr>
              <w:t xml:space="preserve"> </w:t>
            </w:r>
          </w:p>
          <w:p w14:paraId="11E639F2" w14:textId="4C96839F" w:rsidR="001D383F" w:rsidRPr="000B0E5B" w:rsidRDefault="001625BA" w:rsidP="002F2ACA">
            <w:pPr>
              <w:pStyle w:val="ListParagraph"/>
              <w:numPr>
                <w:ilvl w:val="0"/>
                <w:numId w:val="3"/>
              </w:numPr>
              <w:ind w:left="504"/>
              <w:contextualSpacing w:val="0"/>
              <w:rPr>
                <w:rStyle w:val="Hyperlink"/>
                <w:color w:val="auto"/>
                <w:sz w:val="20"/>
                <w:szCs w:val="20"/>
                <w:u w:val="none"/>
              </w:rPr>
            </w:pPr>
            <w:r w:rsidRPr="001625BA">
              <w:rPr>
                <w:sz w:val="20"/>
                <w:szCs w:val="20"/>
              </w:rPr>
              <w:t>El logotipo no debe ser menor de 13,5 mm por 9 mm. En el caso de envases muy pequeños donde esto no es</w:t>
            </w:r>
            <w:r>
              <w:rPr>
                <w:sz w:val="20"/>
                <w:szCs w:val="20"/>
              </w:rPr>
              <w:t xml:space="preserve"> </w:t>
            </w:r>
            <w:r w:rsidRPr="001625BA">
              <w:rPr>
                <w:sz w:val="20"/>
                <w:szCs w:val="20"/>
              </w:rPr>
              <w:t>posible, se permite un tamaño de 9 mm por 6 mm. Las reglas del formato del sello de agricultura ecológica de</w:t>
            </w:r>
            <w:r>
              <w:rPr>
                <w:sz w:val="20"/>
                <w:szCs w:val="20"/>
              </w:rPr>
              <w:t xml:space="preserve"> </w:t>
            </w:r>
            <w:r w:rsidR="00E86E0E" w:rsidRPr="00E86E0E">
              <w:rPr>
                <w:sz w:val="20"/>
                <w:szCs w:val="20"/>
              </w:rPr>
              <w:t>la UE se encuentran en CEE 271/201</w:t>
            </w:r>
            <w:r w:rsidR="00E86E0E">
              <w:rPr>
                <w:sz w:val="20"/>
                <w:szCs w:val="20"/>
              </w:rPr>
              <w:t xml:space="preserve">0. </w:t>
            </w:r>
          </w:p>
          <w:p w14:paraId="4849C591" w14:textId="119E1D55" w:rsidR="001D383F" w:rsidRPr="000B0E5B" w:rsidRDefault="00587E8A" w:rsidP="002F2ACA">
            <w:pPr>
              <w:pStyle w:val="ListParagraph"/>
              <w:numPr>
                <w:ilvl w:val="0"/>
                <w:numId w:val="3"/>
              </w:numPr>
              <w:ind w:left="504"/>
              <w:contextualSpacing w:val="0"/>
              <w:rPr>
                <w:sz w:val="20"/>
                <w:szCs w:val="20"/>
              </w:rPr>
            </w:pPr>
            <w:r w:rsidRPr="00587E8A">
              <w:rPr>
                <w:sz w:val="20"/>
                <w:szCs w:val="20"/>
              </w:rPr>
              <w:t>El código del país y el código del certificador se mostrarán por encima o por debajo de la etiqueta orgánica de</w:t>
            </w:r>
            <w:r>
              <w:rPr>
                <w:sz w:val="20"/>
                <w:szCs w:val="20"/>
              </w:rPr>
              <w:t xml:space="preserve"> la UE. </w:t>
            </w:r>
          </w:p>
          <w:p w14:paraId="512D1E8C" w14:textId="45FFC6A9" w:rsidR="001D383F" w:rsidRPr="000B0E5B" w:rsidRDefault="00324EC1" w:rsidP="002F2ACA">
            <w:pPr>
              <w:pStyle w:val="ListParagraph"/>
              <w:numPr>
                <w:ilvl w:val="0"/>
                <w:numId w:val="3"/>
              </w:numPr>
              <w:spacing w:after="40"/>
              <w:ind w:left="504"/>
              <w:contextualSpacing w:val="0"/>
              <w:rPr>
                <w:bCs/>
                <w:sz w:val="20"/>
                <w:szCs w:val="20"/>
              </w:rPr>
            </w:pPr>
            <w:r w:rsidRPr="00324EC1">
              <w:rPr>
                <w:sz w:val="20"/>
                <w:szCs w:val="20"/>
              </w:rPr>
              <w:t>La declaración de origen “Agricultura Extracomunitaria” o “Agricultura de &lt;nombre del país&gt;” deben mostrarse</w:t>
            </w:r>
            <w:r w:rsidRPr="00324EC1">
              <w:rPr>
                <w:sz w:val="20"/>
                <w:szCs w:val="20"/>
              </w:rPr>
              <w:t xml:space="preserve"> </w:t>
            </w:r>
            <w:r w:rsidRPr="00324EC1">
              <w:rPr>
                <w:sz w:val="20"/>
                <w:szCs w:val="20"/>
              </w:rPr>
              <w:t>inmediatamente debajo del código del país y del certificador. El nombre del país de origen puede sustituir la</w:t>
            </w:r>
            <w:r w:rsidRPr="00324EC1">
              <w:rPr>
                <w:sz w:val="20"/>
                <w:szCs w:val="20"/>
              </w:rPr>
              <w:t xml:space="preserve"> </w:t>
            </w:r>
            <w:r w:rsidRPr="00324EC1">
              <w:rPr>
                <w:sz w:val="20"/>
                <w:szCs w:val="20"/>
              </w:rPr>
              <w:t>palabra “extracomunitaria” solo en los casos en que todas las materias primas agrícolas de las que está</w:t>
            </w:r>
            <w:r>
              <w:rPr>
                <w:sz w:val="20"/>
                <w:szCs w:val="20"/>
              </w:rPr>
              <w:t xml:space="preserve"> </w:t>
            </w:r>
            <w:r w:rsidRPr="00324EC1">
              <w:rPr>
                <w:sz w:val="20"/>
                <w:szCs w:val="20"/>
              </w:rPr>
              <w:t>compuesto un producto hayan sido producidas en ese país</w:t>
            </w:r>
            <w:r w:rsidR="001D383F" w:rsidRPr="000B0E5B">
              <w:rPr>
                <w:sz w:val="20"/>
                <w:szCs w:val="20"/>
              </w:rPr>
              <w:t>.</w:t>
            </w:r>
          </w:p>
        </w:tc>
      </w:tr>
      <w:tr w:rsidR="001D383F" w:rsidRPr="000B0E5B" w14:paraId="7A59CE25" w14:textId="77777777" w:rsidTr="00F52D3B">
        <w:trPr>
          <w:trHeight w:val="227"/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68E0FDAE" w14:textId="098FAD21" w:rsidR="001D383F" w:rsidRPr="000B0E5B" w:rsidRDefault="00F52D3B" w:rsidP="007E635D">
            <w:pPr>
              <w:pStyle w:val="ListParagraph"/>
              <w:numPr>
                <w:ilvl w:val="0"/>
                <w:numId w:val="5"/>
              </w:numPr>
              <w:spacing w:before="40" w:after="40"/>
              <w:ind w:left="360"/>
              <w:rPr>
                <w:b/>
                <w:szCs w:val="22"/>
              </w:rPr>
            </w:pPr>
            <w:r w:rsidRPr="00F52D3B">
              <w:rPr>
                <w:b/>
                <w:sz w:val="24"/>
              </w:rPr>
              <w:t>DECLARACIÓN</w:t>
            </w:r>
          </w:p>
          <w:p w14:paraId="1A70F453" w14:textId="680D269F" w:rsidR="001D383F" w:rsidRPr="00F52D3B" w:rsidRDefault="00F52D3B" w:rsidP="00F52D3B">
            <w:pPr>
              <w:pStyle w:val="BodyText"/>
              <w:spacing w:before="40" w:after="40"/>
              <w:contextualSpacing/>
              <w:jc w:val="both"/>
              <w:rPr>
                <w:rFonts w:cs="Arial"/>
                <w:bCs/>
                <w:iCs/>
                <w:sz w:val="22"/>
                <w:szCs w:val="22"/>
              </w:rPr>
            </w:pPr>
            <w:r w:rsidRPr="00F52D3B">
              <w:rPr>
                <w:rFonts w:cs="Arial"/>
                <w:bCs/>
                <w:iCs/>
                <w:sz w:val="22"/>
                <w:szCs w:val="22"/>
              </w:rPr>
              <w:t>Afirmo que todas las declaraciones realizadas en esta Afirmación de Cumplimiento del Reglamento (UE) 2018/848 son verdaderas y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Pr="00F52D3B">
              <w:rPr>
                <w:rFonts w:cs="Arial"/>
                <w:bCs/>
                <w:iCs/>
                <w:sz w:val="22"/>
                <w:szCs w:val="22"/>
              </w:rPr>
              <w:t>correctas. Acepto proporcionar más información según lo requiera QCS. Acepto el intercambio de información entre autoridades de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Pr="00F52D3B">
              <w:rPr>
                <w:rFonts w:cs="Arial"/>
                <w:bCs/>
                <w:iCs/>
                <w:sz w:val="22"/>
                <w:szCs w:val="22"/>
              </w:rPr>
              <w:t>control u organismos de control en todos los casos en los que así lo requiera el Reglamento (UE) 2018/848. Entiendo que, si el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Pr="00F52D3B">
              <w:rPr>
                <w:rFonts w:cs="Arial"/>
                <w:bCs/>
                <w:iCs/>
                <w:sz w:val="22"/>
                <w:szCs w:val="22"/>
              </w:rPr>
              <w:t>certificado es cancelado o retirado, QCS deberá mantener los registros de certificación de la operación por un período de al menos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Pr="00F52D3B">
              <w:rPr>
                <w:rFonts w:cs="Arial"/>
                <w:bCs/>
                <w:iCs/>
                <w:sz w:val="22"/>
                <w:szCs w:val="22"/>
              </w:rPr>
              <w:t>cinco años e informar, sin demora, a la autoridad competente y a la autoridad de control correspondiente. Acepto informar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Pr="00F52D3B">
              <w:rPr>
                <w:rFonts w:cs="Arial"/>
                <w:bCs/>
                <w:iCs/>
                <w:sz w:val="22"/>
                <w:szCs w:val="22"/>
              </w:rPr>
              <w:t>inmediatamente al QCS sobre cualquier irregularidad o infracción sospechada o confirmada que afecte el estado orgánico de los</w:t>
            </w:r>
            <w:r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Pr="00F52D3B">
              <w:rPr>
                <w:rFonts w:cs="Arial"/>
                <w:bCs/>
                <w:iCs/>
                <w:sz w:val="22"/>
                <w:szCs w:val="22"/>
              </w:rPr>
              <w:t>productos de esta operación o de los productos orgánicos recibidos de otros operadores o subcontratistas.</w:t>
            </w:r>
          </w:p>
        </w:tc>
      </w:tr>
      <w:tr w:rsidR="001D383F" w:rsidRPr="000B0E5B" w14:paraId="4D5F0413" w14:textId="77777777" w:rsidTr="00F52D3B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890B42" w14:textId="1A5EC7FB" w:rsidR="001D383F" w:rsidRPr="00F52D3B" w:rsidRDefault="001D383F" w:rsidP="00F52D3B">
            <w:pPr>
              <w:spacing w:before="40" w:after="40"/>
              <w:rPr>
                <w:rFonts w:ascii="Garamond" w:hAnsi="Garamond" w:cs="Arial"/>
                <w:szCs w:val="22"/>
                <w:u w:val="single"/>
              </w:rPr>
            </w:pPr>
            <w:r w:rsidRPr="000B0E5B">
              <w:rPr>
                <w:rFonts w:ascii="Garamond" w:hAnsi="Garamond" w:cs="Arial"/>
                <w:szCs w:val="22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0B0E5B">
              <w:rPr>
                <w:rFonts w:ascii="Garamond" w:hAnsi="Garamond" w:cs="Arial"/>
                <w:szCs w:val="22"/>
                <w:u w:val="single"/>
              </w:rPr>
              <w:instrText xml:space="preserve"> FORMTEXT </w:instrText>
            </w:r>
            <w:r w:rsidRPr="000B0E5B">
              <w:rPr>
                <w:rFonts w:ascii="Garamond" w:hAnsi="Garamond" w:cs="Arial"/>
                <w:szCs w:val="22"/>
                <w:u w:val="single"/>
              </w:rPr>
            </w:r>
            <w:r w:rsidRPr="000B0E5B">
              <w:rPr>
                <w:rFonts w:ascii="Garamond" w:hAnsi="Garamond" w:cs="Arial"/>
                <w:szCs w:val="22"/>
                <w:u w:val="single"/>
              </w:rPr>
              <w:fldChar w:fldCharType="separate"/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fldChar w:fldCharType="end"/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1D7BC6" w14:textId="2DBFA107" w:rsidR="001D383F" w:rsidRPr="00F52D3B" w:rsidRDefault="001D383F" w:rsidP="00F52D3B">
            <w:pPr>
              <w:spacing w:before="40" w:after="40"/>
              <w:rPr>
                <w:rFonts w:ascii="Garamond" w:hAnsi="Garamond" w:cs="Arial"/>
                <w:szCs w:val="22"/>
                <w:u w:val="single"/>
              </w:rPr>
            </w:pPr>
            <w:r w:rsidRPr="000B0E5B">
              <w:rPr>
                <w:rFonts w:ascii="Garamond" w:hAnsi="Garamond" w:cs="Arial"/>
                <w:szCs w:val="22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0B0E5B">
              <w:rPr>
                <w:rFonts w:ascii="Garamond" w:hAnsi="Garamond" w:cs="Arial"/>
                <w:szCs w:val="22"/>
                <w:u w:val="single"/>
              </w:rPr>
              <w:instrText xml:space="preserve"> FORMTEXT </w:instrText>
            </w:r>
            <w:r w:rsidRPr="000B0E5B">
              <w:rPr>
                <w:rFonts w:ascii="Garamond" w:hAnsi="Garamond" w:cs="Arial"/>
                <w:szCs w:val="22"/>
                <w:u w:val="single"/>
              </w:rPr>
            </w:r>
            <w:r w:rsidRPr="000B0E5B">
              <w:rPr>
                <w:rFonts w:ascii="Garamond" w:hAnsi="Garamond" w:cs="Arial"/>
                <w:szCs w:val="22"/>
                <w:u w:val="single"/>
              </w:rPr>
              <w:fldChar w:fldCharType="separate"/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fldChar w:fldCharType="end"/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5AE990A6" w14:textId="503E75F8" w:rsidR="001D383F" w:rsidRPr="00F52D3B" w:rsidRDefault="001D383F" w:rsidP="00F52D3B">
            <w:pPr>
              <w:spacing w:before="40" w:after="40"/>
              <w:rPr>
                <w:rFonts w:ascii="Garamond" w:hAnsi="Garamond" w:cs="Arial"/>
                <w:szCs w:val="22"/>
                <w:u w:val="single"/>
              </w:rPr>
            </w:pPr>
            <w:r w:rsidRPr="000B0E5B">
              <w:rPr>
                <w:rFonts w:ascii="Garamond" w:hAnsi="Garamond" w:cs="Arial"/>
                <w:szCs w:val="22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0B0E5B">
              <w:rPr>
                <w:rFonts w:ascii="Garamond" w:hAnsi="Garamond" w:cs="Arial"/>
                <w:szCs w:val="22"/>
                <w:u w:val="single"/>
              </w:rPr>
              <w:instrText xml:space="preserve"> FORMTEXT </w:instrText>
            </w:r>
            <w:r w:rsidRPr="000B0E5B">
              <w:rPr>
                <w:rFonts w:ascii="Garamond" w:hAnsi="Garamond" w:cs="Arial"/>
                <w:szCs w:val="22"/>
                <w:u w:val="single"/>
              </w:rPr>
            </w:r>
            <w:r w:rsidRPr="000B0E5B">
              <w:rPr>
                <w:rFonts w:ascii="Garamond" w:hAnsi="Garamond" w:cs="Arial"/>
                <w:szCs w:val="22"/>
                <w:u w:val="single"/>
              </w:rPr>
              <w:fldChar w:fldCharType="separate"/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t> </w:t>
            </w:r>
            <w:r w:rsidRPr="000B0E5B">
              <w:rPr>
                <w:rFonts w:ascii="Garamond" w:hAnsi="Garamond" w:cs="Arial"/>
                <w:szCs w:val="22"/>
                <w:u w:val="single"/>
              </w:rPr>
              <w:fldChar w:fldCharType="end"/>
            </w:r>
          </w:p>
        </w:tc>
      </w:tr>
      <w:tr w:rsidR="00F52D3B" w:rsidRPr="000B0E5B" w14:paraId="7565AFE1" w14:textId="77777777" w:rsidTr="00F52D3B">
        <w:tblPrEx>
          <w:tblLook w:val="01E0" w:firstRow="1" w:lastRow="1" w:firstColumn="1" w:lastColumn="1" w:noHBand="0" w:noVBand="0"/>
        </w:tblPrEx>
        <w:trPr>
          <w:trHeight w:val="144"/>
          <w:jc w:val="center"/>
        </w:trPr>
        <w:tc>
          <w:tcPr>
            <w:tcW w:w="43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9ABF8" w14:textId="4BD26F1F" w:rsidR="00F52D3B" w:rsidRPr="00F52D3B" w:rsidRDefault="00F52D3B" w:rsidP="0075016C">
            <w:pPr>
              <w:spacing w:after="40"/>
              <w:rPr>
                <w:rFonts w:cs="Arial"/>
                <w:szCs w:val="22"/>
              </w:rPr>
            </w:pPr>
            <w:r w:rsidRPr="00F52D3B">
              <w:rPr>
                <w:rFonts w:cs="Arial"/>
                <w:szCs w:val="22"/>
              </w:rPr>
              <w:t>Firma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1A77" w14:textId="61342C6F" w:rsidR="00F52D3B" w:rsidRPr="00F52D3B" w:rsidRDefault="00F52D3B" w:rsidP="0075016C">
            <w:pPr>
              <w:spacing w:after="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Titulo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3F3F2B1C" w14:textId="3768CAC2" w:rsidR="00F52D3B" w:rsidRPr="00F52D3B" w:rsidRDefault="00F52D3B" w:rsidP="0075016C">
            <w:pPr>
              <w:spacing w:after="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Fecha</w:t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2" w:name="OGP17"/>
      <w:bookmarkEnd w:id="1"/>
      <w:bookmarkEnd w:id="2"/>
    </w:p>
    <w:sectPr w:rsidR="00A804F3" w:rsidRPr="008F4BC5" w:rsidSect="00D013FE">
      <w:headerReference w:type="default" r:id="rId13"/>
      <w:footerReference w:type="default" r:id="rId14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B1205" w14:textId="77777777" w:rsidR="0005629E" w:rsidRPr="000B0E5B" w:rsidRDefault="0005629E" w:rsidP="00A31CA0">
      <w:r w:rsidRPr="000B0E5B">
        <w:separator/>
      </w:r>
    </w:p>
  </w:endnote>
  <w:endnote w:type="continuationSeparator" w:id="0">
    <w:p w14:paraId="766E3409" w14:textId="77777777" w:rsidR="0005629E" w:rsidRPr="000B0E5B" w:rsidRDefault="0005629E" w:rsidP="00A31CA0">
      <w:r w:rsidRPr="000B0E5B">
        <w:continuationSeparator/>
      </w:r>
    </w:p>
  </w:endnote>
  <w:endnote w:type="continuationNotice" w:id="1">
    <w:p w14:paraId="341D2C39" w14:textId="77777777" w:rsidR="0005629E" w:rsidRPr="000B0E5B" w:rsidRDefault="000562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421376CA" w:rsidR="007F63B5" w:rsidRPr="000B0E5B" w:rsidRDefault="009C5BA1" w:rsidP="00D013FE">
    <w:pPr>
      <w:pStyle w:val="Footer"/>
      <w:tabs>
        <w:tab w:val="clear" w:pos="4680"/>
        <w:tab w:val="clear" w:pos="9360"/>
      </w:tabs>
      <w:jc w:val="center"/>
      <w:rPr>
        <w:rFonts w:ascii="Garamond" w:hAnsi="Garamond"/>
        <w:b/>
        <w:sz w:val="20"/>
        <w:szCs w:val="20"/>
      </w:rPr>
    </w:pPr>
    <w:r w:rsidRPr="000B0E5B">
      <w:rPr>
        <w:rFonts w:ascii="Garamond" w:hAnsi="Garamond"/>
        <w:sz w:val="20"/>
        <w:szCs w:val="20"/>
      </w:rPr>
      <w:t>1C3C08_SP, V3, 12/20/2023</w:t>
    </w:r>
    <w:r w:rsidR="00EC5F40" w:rsidRPr="000B0E5B">
      <w:rPr>
        <w:rFonts w:ascii="Garamond" w:hAnsi="Garamond"/>
        <w:sz w:val="20"/>
        <w:szCs w:val="20"/>
      </w:rPr>
      <w:tab/>
    </w:r>
    <w:r w:rsidR="009813E3" w:rsidRPr="000B0E5B">
      <w:rPr>
        <w:rFonts w:ascii="Garamond" w:hAnsi="Garamond"/>
        <w:sz w:val="20"/>
        <w:szCs w:val="20"/>
      </w:rPr>
      <w:tab/>
    </w:r>
    <w:r w:rsidR="009813E3" w:rsidRPr="000B0E5B">
      <w:rPr>
        <w:rFonts w:ascii="Garamond" w:hAnsi="Garamond"/>
        <w:sz w:val="20"/>
        <w:szCs w:val="20"/>
      </w:rPr>
      <w:tab/>
    </w:r>
    <w:r w:rsidR="00D013FE" w:rsidRPr="000B0E5B">
      <w:rPr>
        <w:rFonts w:ascii="Garamond" w:hAnsi="Garamond"/>
        <w:sz w:val="20"/>
        <w:szCs w:val="20"/>
      </w:rPr>
      <w:tab/>
    </w:r>
    <w:r w:rsidR="00D013FE" w:rsidRPr="000B0E5B">
      <w:rPr>
        <w:rFonts w:ascii="Garamond" w:hAnsi="Garamond"/>
        <w:sz w:val="20"/>
        <w:szCs w:val="20"/>
      </w:rPr>
      <w:tab/>
    </w:r>
    <w:r w:rsidR="00D013FE" w:rsidRPr="000B0E5B">
      <w:rPr>
        <w:rFonts w:ascii="Garamond" w:hAnsi="Garamond"/>
        <w:sz w:val="20"/>
        <w:szCs w:val="20"/>
      </w:rPr>
      <w:tab/>
    </w:r>
    <w:r w:rsidR="00D013FE" w:rsidRPr="000B0E5B">
      <w:rPr>
        <w:rFonts w:ascii="Garamond" w:hAnsi="Garamond"/>
        <w:sz w:val="20"/>
        <w:szCs w:val="20"/>
      </w:rPr>
      <w:tab/>
    </w:r>
    <w:r w:rsidR="00600842" w:rsidRPr="000B0E5B">
      <w:rPr>
        <w:rFonts w:ascii="Garamond" w:hAnsi="Garamond"/>
        <w:sz w:val="20"/>
        <w:szCs w:val="20"/>
      </w:rPr>
      <w:tab/>
    </w:r>
    <w:r w:rsidR="00D013FE" w:rsidRPr="000B0E5B">
      <w:rPr>
        <w:rFonts w:ascii="Garamond" w:hAnsi="Garamond"/>
        <w:sz w:val="20"/>
        <w:szCs w:val="20"/>
      </w:rPr>
      <w:tab/>
    </w:r>
    <w:r w:rsidR="007F63B5" w:rsidRPr="000B0E5B">
      <w:rPr>
        <w:rFonts w:ascii="Garamond" w:hAnsi="Garamond"/>
        <w:sz w:val="20"/>
        <w:szCs w:val="20"/>
      </w:rPr>
      <w:tab/>
      <w:t>P</w:t>
    </w:r>
    <w:r w:rsidRPr="000B0E5B">
      <w:rPr>
        <w:rFonts w:ascii="Garamond" w:hAnsi="Garamond"/>
        <w:sz w:val="20"/>
        <w:szCs w:val="20"/>
      </w:rPr>
      <w:t>ágina</w:t>
    </w:r>
    <w:r w:rsidR="007F63B5" w:rsidRPr="000B0E5B">
      <w:rPr>
        <w:rFonts w:ascii="Garamond" w:hAnsi="Garamond"/>
        <w:sz w:val="20"/>
        <w:szCs w:val="20"/>
      </w:rPr>
      <w:t xml:space="preserve"> </w:t>
    </w:r>
    <w:r w:rsidR="007F63B5" w:rsidRPr="000B0E5B">
      <w:rPr>
        <w:rFonts w:ascii="Garamond" w:hAnsi="Garamond"/>
        <w:b/>
        <w:sz w:val="20"/>
        <w:szCs w:val="20"/>
      </w:rPr>
      <w:fldChar w:fldCharType="begin"/>
    </w:r>
    <w:r w:rsidR="007F63B5" w:rsidRPr="000B0E5B">
      <w:rPr>
        <w:rFonts w:ascii="Garamond" w:hAnsi="Garamond"/>
        <w:b/>
        <w:sz w:val="20"/>
        <w:szCs w:val="20"/>
      </w:rPr>
      <w:instrText xml:space="preserve"> PAGE </w:instrText>
    </w:r>
    <w:r w:rsidR="007F63B5" w:rsidRPr="000B0E5B">
      <w:rPr>
        <w:rFonts w:ascii="Garamond" w:hAnsi="Garamond"/>
        <w:b/>
        <w:sz w:val="20"/>
        <w:szCs w:val="20"/>
      </w:rPr>
      <w:fldChar w:fldCharType="separate"/>
    </w:r>
    <w:r w:rsidR="00E776B2" w:rsidRPr="000B0E5B">
      <w:rPr>
        <w:rFonts w:ascii="Garamond" w:hAnsi="Garamond"/>
        <w:b/>
        <w:sz w:val="20"/>
        <w:szCs w:val="20"/>
      </w:rPr>
      <w:t>1</w:t>
    </w:r>
    <w:r w:rsidR="007F63B5" w:rsidRPr="000B0E5B">
      <w:rPr>
        <w:rFonts w:ascii="Garamond" w:hAnsi="Garamond"/>
        <w:b/>
        <w:sz w:val="20"/>
        <w:szCs w:val="20"/>
      </w:rPr>
      <w:fldChar w:fldCharType="end"/>
    </w:r>
    <w:r w:rsidR="007F63B5" w:rsidRPr="000B0E5B">
      <w:rPr>
        <w:rFonts w:ascii="Garamond" w:hAnsi="Garamond"/>
        <w:sz w:val="20"/>
        <w:szCs w:val="20"/>
      </w:rPr>
      <w:t xml:space="preserve"> </w:t>
    </w:r>
    <w:r w:rsidRPr="000B0E5B">
      <w:rPr>
        <w:rFonts w:ascii="Garamond" w:hAnsi="Garamond"/>
        <w:sz w:val="20"/>
        <w:szCs w:val="20"/>
      </w:rPr>
      <w:t>de</w:t>
    </w:r>
    <w:r w:rsidR="007F63B5" w:rsidRPr="000B0E5B">
      <w:rPr>
        <w:rFonts w:ascii="Garamond" w:hAnsi="Garamond"/>
        <w:sz w:val="20"/>
        <w:szCs w:val="20"/>
      </w:rPr>
      <w:t xml:space="preserve"> </w:t>
    </w:r>
    <w:r w:rsidR="007F63B5" w:rsidRPr="000B0E5B">
      <w:rPr>
        <w:rFonts w:ascii="Garamond" w:hAnsi="Garamond"/>
        <w:b/>
        <w:sz w:val="20"/>
        <w:szCs w:val="20"/>
      </w:rPr>
      <w:fldChar w:fldCharType="begin"/>
    </w:r>
    <w:r w:rsidR="007F63B5" w:rsidRPr="000B0E5B">
      <w:rPr>
        <w:rFonts w:ascii="Garamond" w:hAnsi="Garamond"/>
        <w:b/>
        <w:sz w:val="20"/>
        <w:szCs w:val="20"/>
      </w:rPr>
      <w:instrText xml:space="preserve"> NUMPAGES  </w:instrText>
    </w:r>
    <w:r w:rsidR="007F63B5" w:rsidRPr="000B0E5B">
      <w:rPr>
        <w:rFonts w:ascii="Garamond" w:hAnsi="Garamond"/>
        <w:b/>
        <w:sz w:val="20"/>
        <w:szCs w:val="20"/>
      </w:rPr>
      <w:fldChar w:fldCharType="separate"/>
    </w:r>
    <w:r w:rsidR="00E776B2" w:rsidRPr="000B0E5B">
      <w:rPr>
        <w:rFonts w:ascii="Garamond" w:hAnsi="Garamond"/>
        <w:b/>
        <w:sz w:val="20"/>
        <w:szCs w:val="20"/>
      </w:rPr>
      <w:t>1</w:t>
    </w:r>
    <w:r w:rsidR="007F63B5" w:rsidRPr="000B0E5B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6A234" w14:textId="77777777" w:rsidR="0005629E" w:rsidRPr="000B0E5B" w:rsidRDefault="0005629E" w:rsidP="00A31CA0">
      <w:r w:rsidRPr="000B0E5B">
        <w:separator/>
      </w:r>
    </w:p>
  </w:footnote>
  <w:footnote w:type="continuationSeparator" w:id="0">
    <w:p w14:paraId="5037E819" w14:textId="77777777" w:rsidR="0005629E" w:rsidRPr="000B0E5B" w:rsidRDefault="0005629E" w:rsidP="00A31CA0">
      <w:r w:rsidRPr="000B0E5B">
        <w:continuationSeparator/>
      </w:r>
    </w:p>
  </w:footnote>
  <w:footnote w:type="continuationNotice" w:id="1">
    <w:p w14:paraId="402B5876" w14:textId="77777777" w:rsidR="0005629E" w:rsidRPr="000B0E5B" w:rsidRDefault="000562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5684A" w14:textId="77777777" w:rsidR="009C5BA1" w:rsidRPr="000B0E5B" w:rsidRDefault="009C5BA1" w:rsidP="009C5BA1">
    <w:pPr>
      <w:jc w:val="right"/>
      <w:rPr>
        <w:rFonts w:asciiTheme="minorHAnsi" w:hAnsiTheme="minorHAnsi" w:cstheme="minorHAnsi"/>
        <w:b/>
        <w:smallCaps/>
        <w:sz w:val="32"/>
      </w:rPr>
    </w:pPr>
    <w:r w:rsidRPr="000B0E5B">
      <w:rPr>
        <w:rFonts w:asciiTheme="minorHAnsi" w:hAnsiTheme="minorHAnsi" w:cstheme="minorHAnsi"/>
        <w:b/>
        <w:smallCaps/>
        <w:sz w:val="32"/>
      </w:rPr>
      <w:t>Plan de Apicultura Orgánica (PCO)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0"/>
      <w:gridCol w:w="2479"/>
      <w:gridCol w:w="3011"/>
      <w:gridCol w:w="2520"/>
    </w:tblGrid>
    <w:tr w:rsidR="009C5BA1" w:rsidRPr="000B0E5B" w14:paraId="7409A1C9" w14:textId="77777777" w:rsidTr="002637D9">
      <w:trPr>
        <w:jc w:val="center"/>
      </w:trPr>
      <w:tc>
        <w:tcPr>
          <w:tcW w:w="2790" w:type="dxa"/>
          <w:vMerge w:val="restart"/>
        </w:tcPr>
        <w:p w14:paraId="123EC1DE" w14:textId="77777777" w:rsidR="009C5BA1" w:rsidRPr="000B0E5B" w:rsidRDefault="009C5BA1" w:rsidP="009C5BA1">
          <w:pPr>
            <w:jc w:val="center"/>
            <w:rPr>
              <w:rFonts w:ascii="Calibri Light" w:hAnsi="Calibri Light" w:cs="Calibri Light"/>
            </w:rPr>
          </w:pPr>
          <w:r w:rsidRPr="000B0E5B">
            <w:rPr>
              <w:rFonts w:ascii="Calibri Light" w:hAnsi="Calibri Light" w:cs="Calibri Light"/>
            </w:rPr>
            <w:t>www.qcsinfo.org</w:t>
          </w:r>
          <w:r w:rsidRPr="000B0E5B">
            <w:rPr>
              <w:rFonts w:ascii="Calibri Light" w:hAnsi="Calibri Light" w:cs="Calibri Light"/>
            </w:rPr>
            <w:drawing>
              <wp:anchor distT="0" distB="0" distL="114300" distR="114300" simplePos="0" relativeHeight="251659264" behindDoc="0" locked="0" layoutInCell="1" allowOverlap="1" wp14:anchorId="6BCDC0DD" wp14:editId="4F6CE229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618488" cy="658368"/>
                <wp:effectExtent l="0" t="0" r="1270" b="889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10" w:type="dxa"/>
          <w:gridSpan w:val="3"/>
          <w:vAlign w:val="bottom"/>
        </w:tcPr>
        <w:p w14:paraId="0CA0131B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0B0E5B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9C5BA1" w:rsidRPr="000B0E5B" w14:paraId="47D87546" w14:textId="77777777" w:rsidTr="002637D9">
      <w:trPr>
        <w:jc w:val="center"/>
      </w:trPr>
      <w:tc>
        <w:tcPr>
          <w:tcW w:w="2790" w:type="dxa"/>
          <w:vMerge/>
        </w:tcPr>
        <w:p w14:paraId="309097F4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36222FE7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0B0E5B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0B0E5B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5894769A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5296C8F0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 xml:space="preserve">Tel: +1 352.377.0133 </w:t>
          </w:r>
        </w:p>
        <w:p w14:paraId="7DA7749A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 xml:space="preserve">Fax: +1 352.377.8363 </w:t>
          </w:r>
        </w:p>
      </w:tc>
      <w:tc>
        <w:tcPr>
          <w:tcW w:w="3011" w:type="dxa"/>
        </w:tcPr>
        <w:p w14:paraId="1C313AD9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0B0E5B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27AB56E6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733174A4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4B54B588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0BC50949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520" w:type="dxa"/>
        </w:tcPr>
        <w:p w14:paraId="2101F80F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0B0E5B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63961650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>C/ Independencia No. 93, 2do Nivel</w:t>
          </w:r>
        </w:p>
        <w:p w14:paraId="0FE2E41D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0E55F957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134B390D" w14:textId="77777777" w:rsidR="009C5BA1" w:rsidRPr="000B0E5B" w:rsidRDefault="009C5BA1" w:rsidP="009C5BA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B0E5B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5617D831" w14:textId="77777777" w:rsidR="009C5BA1" w:rsidRPr="000B0E5B" w:rsidRDefault="009C5BA1" w:rsidP="009C5BA1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6AA"/>
    <w:multiLevelType w:val="hybridMultilevel"/>
    <w:tmpl w:val="F8CA10F4"/>
    <w:lvl w:ilvl="0" w:tplc="E8689D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A6FA6"/>
    <w:multiLevelType w:val="hybridMultilevel"/>
    <w:tmpl w:val="BF688836"/>
    <w:lvl w:ilvl="0" w:tplc="DDBAE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951DF5"/>
    <w:multiLevelType w:val="hybridMultilevel"/>
    <w:tmpl w:val="510A7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F083C"/>
    <w:multiLevelType w:val="hybridMultilevel"/>
    <w:tmpl w:val="E6303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F24C1"/>
    <w:multiLevelType w:val="hybridMultilevel"/>
    <w:tmpl w:val="3558D9F4"/>
    <w:lvl w:ilvl="0" w:tplc="1AE673A6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05156">
    <w:abstractNumId w:val="2"/>
  </w:num>
  <w:num w:numId="2" w16cid:durableId="79061652">
    <w:abstractNumId w:val="0"/>
  </w:num>
  <w:num w:numId="3" w16cid:durableId="1390104456">
    <w:abstractNumId w:val="5"/>
  </w:num>
  <w:num w:numId="4" w16cid:durableId="1940139725">
    <w:abstractNumId w:val="1"/>
  </w:num>
  <w:num w:numId="5" w16cid:durableId="42608028">
    <w:abstractNumId w:val="6"/>
  </w:num>
  <w:num w:numId="6" w16cid:durableId="745146583">
    <w:abstractNumId w:val="4"/>
  </w:num>
  <w:num w:numId="7" w16cid:durableId="76153593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CJd80d5zlB72Bf1t3QGN6fbRoGRHuw6o6AY/SWJIL1Q3k0nI//QdL0pG/CUY8f4CCLzc7jy0sFGkv8xbU43J2w==" w:salt="MH/lj2+IhaKUG73bUwDxf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2927"/>
    <w:rsid w:val="00004057"/>
    <w:rsid w:val="00006583"/>
    <w:rsid w:val="00006991"/>
    <w:rsid w:val="00006BAD"/>
    <w:rsid w:val="0001007E"/>
    <w:rsid w:val="00010945"/>
    <w:rsid w:val="00011155"/>
    <w:rsid w:val="00011CB3"/>
    <w:rsid w:val="00013292"/>
    <w:rsid w:val="00015524"/>
    <w:rsid w:val="00015B65"/>
    <w:rsid w:val="00017C3C"/>
    <w:rsid w:val="000203EA"/>
    <w:rsid w:val="00021233"/>
    <w:rsid w:val="00022B23"/>
    <w:rsid w:val="000235AA"/>
    <w:rsid w:val="00025A83"/>
    <w:rsid w:val="000264E7"/>
    <w:rsid w:val="00032FE6"/>
    <w:rsid w:val="00033EAC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29E"/>
    <w:rsid w:val="00056AF8"/>
    <w:rsid w:val="00056B07"/>
    <w:rsid w:val="0005742E"/>
    <w:rsid w:val="000605D4"/>
    <w:rsid w:val="00062664"/>
    <w:rsid w:val="00064750"/>
    <w:rsid w:val="00064FB2"/>
    <w:rsid w:val="00065048"/>
    <w:rsid w:val="0006586D"/>
    <w:rsid w:val="00065910"/>
    <w:rsid w:val="00066D04"/>
    <w:rsid w:val="00067E0F"/>
    <w:rsid w:val="00070115"/>
    <w:rsid w:val="000719C6"/>
    <w:rsid w:val="00074818"/>
    <w:rsid w:val="0007573B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957"/>
    <w:rsid w:val="000A2D78"/>
    <w:rsid w:val="000A4166"/>
    <w:rsid w:val="000A62B5"/>
    <w:rsid w:val="000A6A12"/>
    <w:rsid w:val="000A6BE4"/>
    <w:rsid w:val="000A6C45"/>
    <w:rsid w:val="000B0A5F"/>
    <w:rsid w:val="000B0A70"/>
    <w:rsid w:val="000B0E5B"/>
    <w:rsid w:val="000B158E"/>
    <w:rsid w:val="000B2442"/>
    <w:rsid w:val="000B5F81"/>
    <w:rsid w:val="000B7EBA"/>
    <w:rsid w:val="000C0874"/>
    <w:rsid w:val="000C1567"/>
    <w:rsid w:val="000C1BBF"/>
    <w:rsid w:val="000C2752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6423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0F75E5"/>
    <w:rsid w:val="00102E2B"/>
    <w:rsid w:val="001040A8"/>
    <w:rsid w:val="0010508F"/>
    <w:rsid w:val="0010578E"/>
    <w:rsid w:val="00106B41"/>
    <w:rsid w:val="00106BDC"/>
    <w:rsid w:val="00107BFB"/>
    <w:rsid w:val="00114899"/>
    <w:rsid w:val="001154DE"/>
    <w:rsid w:val="00115FEF"/>
    <w:rsid w:val="00116E16"/>
    <w:rsid w:val="00120000"/>
    <w:rsid w:val="00120DF4"/>
    <w:rsid w:val="00121AC3"/>
    <w:rsid w:val="00121FD8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165"/>
    <w:rsid w:val="00151645"/>
    <w:rsid w:val="00152548"/>
    <w:rsid w:val="00153AB1"/>
    <w:rsid w:val="00153F5A"/>
    <w:rsid w:val="001556D6"/>
    <w:rsid w:val="00157006"/>
    <w:rsid w:val="001576C2"/>
    <w:rsid w:val="00161062"/>
    <w:rsid w:val="00161833"/>
    <w:rsid w:val="001625BA"/>
    <w:rsid w:val="00164019"/>
    <w:rsid w:val="001665F6"/>
    <w:rsid w:val="00166BDD"/>
    <w:rsid w:val="00166F91"/>
    <w:rsid w:val="001670EA"/>
    <w:rsid w:val="001716E6"/>
    <w:rsid w:val="00172E0F"/>
    <w:rsid w:val="00174184"/>
    <w:rsid w:val="00175F5D"/>
    <w:rsid w:val="00177320"/>
    <w:rsid w:val="001774AA"/>
    <w:rsid w:val="001777ED"/>
    <w:rsid w:val="001809B1"/>
    <w:rsid w:val="001809D5"/>
    <w:rsid w:val="00181DFE"/>
    <w:rsid w:val="00181E18"/>
    <w:rsid w:val="001829A2"/>
    <w:rsid w:val="001839E8"/>
    <w:rsid w:val="00183F73"/>
    <w:rsid w:val="0018497E"/>
    <w:rsid w:val="00184C73"/>
    <w:rsid w:val="00185ED2"/>
    <w:rsid w:val="001867E6"/>
    <w:rsid w:val="001867EE"/>
    <w:rsid w:val="00186B53"/>
    <w:rsid w:val="0018706A"/>
    <w:rsid w:val="001876D1"/>
    <w:rsid w:val="00187B8D"/>
    <w:rsid w:val="0019024B"/>
    <w:rsid w:val="00192202"/>
    <w:rsid w:val="001923E1"/>
    <w:rsid w:val="001926FA"/>
    <w:rsid w:val="0019534C"/>
    <w:rsid w:val="001A616E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0346"/>
    <w:rsid w:val="001D243D"/>
    <w:rsid w:val="001D2ACA"/>
    <w:rsid w:val="001D383F"/>
    <w:rsid w:val="001D57FD"/>
    <w:rsid w:val="001D5D08"/>
    <w:rsid w:val="001D69B5"/>
    <w:rsid w:val="001D6B1A"/>
    <w:rsid w:val="001D7636"/>
    <w:rsid w:val="001E186C"/>
    <w:rsid w:val="001E2CCC"/>
    <w:rsid w:val="001E44BC"/>
    <w:rsid w:val="001E743C"/>
    <w:rsid w:val="001F04B5"/>
    <w:rsid w:val="001F21B5"/>
    <w:rsid w:val="001F2DB5"/>
    <w:rsid w:val="001F383D"/>
    <w:rsid w:val="001F5A4B"/>
    <w:rsid w:val="001F60E4"/>
    <w:rsid w:val="001F7C39"/>
    <w:rsid w:val="002002E4"/>
    <w:rsid w:val="0020351F"/>
    <w:rsid w:val="00205C59"/>
    <w:rsid w:val="002062FD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5EFC"/>
    <w:rsid w:val="00227439"/>
    <w:rsid w:val="0023065D"/>
    <w:rsid w:val="002311B2"/>
    <w:rsid w:val="002316CF"/>
    <w:rsid w:val="00232EFD"/>
    <w:rsid w:val="002333F4"/>
    <w:rsid w:val="00235441"/>
    <w:rsid w:val="002358CE"/>
    <w:rsid w:val="00235C1A"/>
    <w:rsid w:val="00236289"/>
    <w:rsid w:val="002367B0"/>
    <w:rsid w:val="00243537"/>
    <w:rsid w:val="0024490B"/>
    <w:rsid w:val="002465C2"/>
    <w:rsid w:val="00254E6A"/>
    <w:rsid w:val="00257494"/>
    <w:rsid w:val="00260062"/>
    <w:rsid w:val="00261E7D"/>
    <w:rsid w:val="0026233F"/>
    <w:rsid w:val="00263F33"/>
    <w:rsid w:val="002703FF"/>
    <w:rsid w:val="00271866"/>
    <w:rsid w:val="00274C5E"/>
    <w:rsid w:val="00275FE4"/>
    <w:rsid w:val="002772EA"/>
    <w:rsid w:val="00280315"/>
    <w:rsid w:val="002807AE"/>
    <w:rsid w:val="00280991"/>
    <w:rsid w:val="00282856"/>
    <w:rsid w:val="00283DDA"/>
    <w:rsid w:val="00284CC8"/>
    <w:rsid w:val="00285D3F"/>
    <w:rsid w:val="00287CDD"/>
    <w:rsid w:val="00291758"/>
    <w:rsid w:val="00291C52"/>
    <w:rsid w:val="00294F00"/>
    <w:rsid w:val="00296561"/>
    <w:rsid w:val="002A0B72"/>
    <w:rsid w:val="002A1393"/>
    <w:rsid w:val="002A1936"/>
    <w:rsid w:val="002A2015"/>
    <w:rsid w:val="002A22E7"/>
    <w:rsid w:val="002A3CCD"/>
    <w:rsid w:val="002A3FB6"/>
    <w:rsid w:val="002A6EA8"/>
    <w:rsid w:val="002A7D2E"/>
    <w:rsid w:val="002B3151"/>
    <w:rsid w:val="002B4DE5"/>
    <w:rsid w:val="002B5426"/>
    <w:rsid w:val="002B5ACF"/>
    <w:rsid w:val="002B7613"/>
    <w:rsid w:val="002B7AD0"/>
    <w:rsid w:val="002C0BE6"/>
    <w:rsid w:val="002C1696"/>
    <w:rsid w:val="002C3FE0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3BC6"/>
    <w:rsid w:val="002D416F"/>
    <w:rsid w:val="002D6AD6"/>
    <w:rsid w:val="002D6E0F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2ACA"/>
    <w:rsid w:val="002F2F9C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073E1"/>
    <w:rsid w:val="00310355"/>
    <w:rsid w:val="003157EF"/>
    <w:rsid w:val="003228F7"/>
    <w:rsid w:val="00324EC1"/>
    <w:rsid w:val="0032660F"/>
    <w:rsid w:val="00326FA2"/>
    <w:rsid w:val="00330C5F"/>
    <w:rsid w:val="003332A6"/>
    <w:rsid w:val="003334DA"/>
    <w:rsid w:val="003347DB"/>
    <w:rsid w:val="00334818"/>
    <w:rsid w:val="00334C4D"/>
    <w:rsid w:val="003378D2"/>
    <w:rsid w:val="00340F2A"/>
    <w:rsid w:val="003414ED"/>
    <w:rsid w:val="00343FAA"/>
    <w:rsid w:val="0034409B"/>
    <w:rsid w:val="00345772"/>
    <w:rsid w:val="00345822"/>
    <w:rsid w:val="00346DE8"/>
    <w:rsid w:val="00350A38"/>
    <w:rsid w:val="00350CD5"/>
    <w:rsid w:val="00351387"/>
    <w:rsid w:val="00352D9D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66C4F"/>
    <w:rsid w:val="003708C6"/>
    <w:rsid w:val="00370CA4"/>
    <w:rsid w:val="00372008"/>
    <w:rsid w:val="003729AF"/>
    <w:rsid w:val="003735D3"/>
    <w:rsid w:val="00373DCA"/>
    <w:rsid w:val="00374371"/>
    <w:rsid w:val="00375555"/>
    <w:rsid w:val="0037578E"/>
    <w:rsid w:val="0037735D"/>
    <w:rsid w:val="00377BE8"/>
    <w:rsid w:val="00377CE6"/>
    <w:rsid w:val="00381908"/>
    <w:rsid w:val="00381AE3"/>
    <w:rsid w:val="00381D95"/>
    <w:rsid w:val="00381E95"/>
    <w:rsid w:val="00382DDD"/>
    <w:rsid w:val="00383903"/>
    <w:rsid w:val="00384AF4"/>
    <w:rsid w:val="0038526A"/>
    <w:rsid w:val="003855F2"/>
    <w:rsid w:val="0038639E"/>
    <w:rsid w:val="00387529"/>
    <w:rsid w:val="00387EF4"/>
    <w:rsid w:val="003929E7"/>
    <w:rsid w:val="00394924"/>
    <w:rsid w:val="00397861"/>
    <w:rsid w:val="00397D90"/>
    <w:rsid w:val="003A0047"/>
    <w:rsid w:val="003A030F"/>
    <w:rsid w:val="003A0E34"/>
    <w:rsid w:val="003A0EF7"/>
    <w:rsid w:val="003A11B3"/>
    <w:rsid w:val="003A162C"/>
    <w:rsid w:val="003A24F8"/>
    <w:rsid w:val="003A250F"/>
    <w:rsid w:val="003A2AD9"/>
    <w:rsid w:val="003A4FED"/>
    <w:rsid w:val="003A50C3"/>
    <w:rsid w:val="003A61F2"/>
    <w:rsid w:val="003A6545"/>
    <w:rsid w:val="003B055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47E1"/>
    <w:rsid w:val="003C54F9"/>
    <w:rsid w:val="003C67E1"/>
    <w:rsid w:val="003C6D70"/>
    <w:rsid w:val="003D014F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4C53"/>
    <w:rsid w:val="003F4EC7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455C"/>
    <w:rsid w:val="00407ED9"/>
    <w:rsid w:val="0041051B"/>
    <w:rsid w:val="00410E70"/>
    <w:rsid w:val="0041195C"/>
    <w:rsid w:val="004125A2"/>
    <w:rsid w:val="00412D22"/>
    <w:rsid w:val="00413D10"/>
    <w:rsid w:val="00415DDB"/>
    <w:rsid w:val="00416ADA"/>
    <w:rsid w:val="004173E7"/>
    <w:rsid w:val="00423501"/>
    <w:rsid w:val="00423739"/>
    <w:rsid w:val="004256B2"/>
    <w:rsid w:val="00425A2E"/>
    <w:rsid w:val="00426498"/>
    <w:rsid w:val="00430233"/>
    <w:rsid w:val="0043141A"/>
    <w:rsid w:val="004411C1"/>
    <w:rsid w:val="00442516"/>
    <w:rsid w:val="00443F7F"/>
    <w:rsid w:val="00444B1F"/>
    <w:rsid w:val="0044523A"/>
    <w:rsid w:val="00445473"/>
    <w:rsid w:val="0045017F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2DC7"/>
    <w:rsid w:val="00463A74"/>
    <w:rsid w:val="004648B7"/>
    <w:rsid w:val="00465097"/>
    <w:rsid w:val="00466F3C"/>
    <w:rsid w:val="004675BF"/>
    <w:rsid w:val="00467B56"/>
    <w:rsid w:val="00471077"/>
    <w:rsid w:val="0047114F"/>
    <w:rsid w:val="0047283E"/>
    <w:rsid w:val="00473915"/>
    <w:rsid w:val="00474303"/>
    <w:rsid w:val="00476104"/>
    <w:rsid w:val="0048259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79A"/>
    <w:rsid w:val="004A3EA6"/>
    <w:rsid w:val="004A44B7"/>
    <w:rsid w:val="004A541F"/>
    <w:rsid w:val="004A6639"/>
    <w:rsid w:val="004A6F66"/>
    <w:rsid w:val="004B0645"/>
    <w:rsid w:val="004B0E32"/>
    <w:rsid w:val="004B495D"/>
    <w:rsid w:val="004B506E"/>
    <w:rsid w:val="004B5285"/>
    <w:rsid w:val="004C05FC"/>
    <w:rsid w:val="004C0880"/>
    <w:rsid w:val="004C0931"/>
    <w:rsid w:val="004C0B5E"/>
    <w:rsid w:val="004C36B3"/>
    <w:rsid w:val="004C485F"/>
    <w:rsid w:val="004C597D"/>
    <w:rsid w:val="004C5B11"/>
    <w:rsid w:val="004C6302"/>
    <w:rsid w:val="004C6F16"/>
    <w:rsid w:val="004C7EF2"/>
    <w:rsid w:val="004D0A86"/>
    <w:rsid w:val="004D0E02"/>
    <w:rsid w:val="004D13BC"/>
    <w:rsid w:val="004D172A"/>
    <w:rsid w:val="004D1EF8"/>
    <w:rsid w:val="004D1F65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60"/>
    <w:rsid w:val="004E22D1"/>
    <w:rsid w:val="004E257B"/>
    <w:rsid w:val="004E3944"/>
    <w:rsid w:val="004E4B6A"/>
    <w:rsid w:val="004E6119"/>
    <w:rsid w:val="004E63B6"/>
    <w:rsid w:val="004F0DA2"/>
    <w:rsid w:val="004F47B4"/>
    <w:rsid w:val="004F5F6A"/>
    <w:rsid w:val="004F6528"/>
    <w:rsid w:val="004F6916"/>
    <w:rsid w:val="004F6B73"/>
    <w:rsid w:val="00501637"/>
    <w:rsid w:val="00501B57"/>
    <w:rsid w:val="00501CA4"/>
    <w:rsid w:val="00502860"/>
    <w:rsid w:val="005069BC"/>
    <w:rsid w:val="0050763F"/>
    <w:rsid w:val="00511B1F"/>
    <w:rsid w:val="00511B4B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0A2E"/>
    <w:rsid w:val="005316F6"/>
    <w:rsid w:val="0053186A"/>
    <w:rsid w:val="00532C87"/>
    <w:rsid w:val="005335F1"/>
    <w:rsid w:val="0053456B"/>
    <w:rsid w:val="005346C0"/>
    <w:rsid w:val="0053539C"/>
    <w:rsid w:val="00535DC6"/>
    <w:rsid w:val="00536916"/>
    <w:rsid w:val="00542913"/>
    <w:rsid w:val="00545036"/>
    <w:rsid w:val="00546F80"/>
    <w:rsid w:val="00547BF5"/>
    <w:rsid w:val="00547D48"/>
    <w:rsid w:val="005512B6"/>
    <w:rsid w:val="005516D7"/>
    <w:rsid w:val="005517D4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2A6E"/>
    <w:rsid w:val="005737E0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87E8A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21"/>
    <w:rsid w:val="005B11B1"/>
    <w:rsid w:val="005B1602"/>
    <w:rsid w:val="005B24DA"/>
    <w:rsid w:val="005B3758"/>
    <w:rsid w:val="005B3D5E"/>
    <w:rsid w:val="005B521F"/>
    <w:rsid w:val="005C3AB1"/>
    <w:rsid w:val="005C4202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971"/>
    <w:rsid w:val="005E0BE0"/>
    <w:rsid w:val="005E1285"/>
    <w:rsid w:val="005E3445"/>
    <w:rsid w:val="005E4FC6"/>
    <w:rsid w:val="005E6240"/>
    <w:rsid w:val="005E6318"/>
    <w:rsid w:val="005E6413"/>
    <w:rsid w:val="005E64DD"/>
    <w:rsid w:val="005E7671"/>
    <w:rsid w:val="005E775B"/>
    <w:rsid w:val="005E7DE4"/>
    <w:rsid w:val="005F008A"/>
    <w:rsid w:val="005F270C"/>
    <w:rsid w:val="005F276F"/>
    <w:rsid w:val="005F2AEA"/>
    <w:rsid w:val="005F36ED"/>
    <w:rsid w:val="005F483A"/>
    <w:rsid w:val="005F58E1"/>
    <w:rsid w:val="005F5C9E"/>
    <w:rsid w:val="005F734F"/>
    <w:rsid w:val="005F7EB9"/>
    <w:rsid w:val="00600842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3DD3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4455"/>
    <w:rsid w:val="0063513F"/>
    <w:rsid w:val="00637788"/>
    <w:rsid w:val="00640160"/>
    <w:rsid w:val="00642247"/>
    <w:rsid w:val="00642D13"/>
    <w:rsid w:val="00642F0B"/>
    <w:rsid w:val="00645981"/>
    <w:rsid w:val="00647020"/>
    <w:rsid w:val="0064798D"/>
    <w:rsid w:val="00647E25"/>
    <w:rsid w:val="0065431D"/>
    <w:rsid w:val="00655DD0"/>
    <w:rsid w:val="006606DB"/>
    <w:rsid w:val="006621C2"/>
    <w:rsid w:val="00664338"/>
    <w:rsid w:val="00670043"/>
    <w:rsid w:val="00670A7C"/>
    <w:rsid w:val="00674A0A"/>
    <w:rsid w:val="00674DDA"/>
    <w:rsid w:val="006758B0"/>
    <w:rsid w:val="0067653E"/>
    <w:rsid w:val="006766F9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86C91"/>
    <w:rsid w:val="006927EF"/>
    <w:rsid w:val="00692969"/>
    <w:rsid w:val="00696043"/>
    <w:rsid w:val="006967FF"/>
    <w:rsid w:val="00697737"/>
    <w:rsid w:val="00697CD0"/>
    <w:rsid w:val="006A074B"/>
    <w:rsid w:val="006A1F11"/>
    <w:rsid w:val="006A2658"/>
    <w:rsid w:val="006A40A0"/>
    <w:rsid w:val="006A429F"/>
    <w:rsid w:val="006A44D6"/>
    <w:rsid w:val="006A4A80"/>
    <w:rsid w:val="006A597C"/>
    <w:rsid w:val="006A5A06"/>
    <w:rsid w:val="006A60D5"/>
    <w:rsid w:val="006A74D1"/>
    <w:rsid w:val="006A7EBE"/>
    <w:rsid w:val="006B1533"/>
    <w:rsid w:val="006B3A66"/>
    <w:rsid w:val="006B4C20"/>
    <w:rsid w:val="006B6149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6F6692"/>
    <w:rsid w:val="006F713E"/>
    <w:rsid w:val="006F7ED7"/>
    <w:rsid w:val="007016FF"/>
    <w:rsid w:val="007033F4"/>
    <w:rsid w:val="00703E01"/>
    <w:rsid w:val="00704C5F"/>
    <w:rsid w:val="007068AA"/>
    <w:rsid w:val="007103B8"/>
    <w:rsid w:val="0071298E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6AB"/>
    <w:rsid w:val="00744C65"/>
    <w:rsid w:val="0074513B"/>
    <w:rsid w:val="0075016C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5F0D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3F0B"/>
    <w:rsid w:val="007843C1"/>
    <w:rsid w:val="00785075"/>
    <w:rsid w:val="0079005C"/>
    <w:rsid w:val="00790DC9"/>
    <w:rsid w:val="007914EF"/>
    <w:rsid w:val="0079258C"/>
    <w:rsid w:val="007926EC"/>
    <w:rsid w:val="00793309"/>
    <w:rsid w:val="00793646"/>
    <w:rsid w:val="0079421C"/>
    <w:rsid w:val="007946DB"/>
    <w:rsid w:val="00794BF5"/>
    <w:rsid w:val="00796779"/>
    <w:rsid w:val="007968DD"/>
    <w:rsid w:val="00797747"/>
    <w:rsid w:val="007A0974"/>
    <w:rsid w:val="007A108F"/>
    <w:rsid w:val="007A341E"/>
    <w:rsid w:val="007A560B"/>
    <w:rsid w:val="007A58B7"/>
    <w:rsid w:val="007B0C33"/>
    <w:rsid w:val="007B18C4"/>
    <w:rsid w:val="007B3172"/>
    <w:rsid w:val="007B35DF"/>
    <w:rsid w:val="007B3F96"/>
    <w:rsid w:val="007C0BEC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490F"/>
    <w:rsid w:val="007D5B3C"/>
    <w:rsid w:val="007D6705"/>
    <w:rsid w:val="007D6B02"/>
    <w:rsid w:val="007D72B6"/>
    <w:rsid w:val="007E10CB"/>
    <w:rsid w:val="007E1EFE"/>
    <w:rsid w:val="007E2649"/>
    <w:rsid w:val="007E3D5C"/>
    <w:rsid w:val="007E5931"/>
    <w:rsid w:val="007E5DC6"/>
    <w:rsid w:val="007E635D"/>
    <w:rsid w:val="007E73B9"/>
    <w:rsid w:val="007E7925"/>
    <w:rsid w:val="007F0367"/>
    <w:rsid w:val="007F0499"/>
    <w:rsid w:val="007F0F7D"/>
    <w:rsid w:val="007F1246"/>
    <w:rsid w:val="007F15FD"/>
    <w:rsid w:val="007F307F"/>
    <w:rsid w:val="007F3801"/>
    <w:rsid w:val="007F39BF"/>
    <w:rsid w:val="007F3BCF"/>
    <w:rsid w:val="007F5AD6"/>
    <w:rsid w:val="007F6314"/>
    <w:rsid w:val="007F63B5"/>
    <w:rsid w:val="007F6A9A"/>
    <w:rsid w:val="007F7333"/>
    <w:rsid w:val="007F7E1E"/>
    <w:rsid w:val="007F7EC7"/>
    <w:rsid w:val="00800DF7"/>
    <w:rsid w:val="00801F58"/>
    <w:rsid w:val="00802C74"/>
    <w:rsid w:val="008037B1"/>
    <w:rsid w:val="00803A4E"/>
    <w:rsid w:val="00803B25"/>
    <w:rsid w:val="00803E7B"/>
    <w:rsid w:val="00804315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17ED4"/>
    <w:rsid w:val="00820CDC"/>
    <w:rsid w:val="0082164D"/>
    <w:rsid w:val="008217C5"/>
    <w:rsid w:val="00821D49"/>
    <w:rsid w:val="00822FAC"/>
    <w:rsid w:val="008231C9"/>
    <w:rsid w:val="0082368C"/>
    <w:rsid w:val="00824A85"/>
    <w:rsid w:val="00831038"/>
    <w:rsid w:val="00832B55"/>
    <w:rsid w:val="00833591"/>
    <w:rsid w:val="00834E91"/>
    <w:rsid w:val="00836E00"/>
    <w:rsid w:val="008371CA"/>
    <w:rsid w:val="00837534"/>
    <w:rsid w:val="00843303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634E"/>
    <w:rsid w:val="00870064"/>
    <w:rsid w:val="00871214"/>
    <w:rsid w:val="0087233D"/>
    <w:rsid w:val="00872D39"/>
    <w:rsid w:val="008746F2"/>
    <w:rsid w:val="00881431"/>
    <w:rsid w:val="0088199B"/>
    <w:rsid w:val="00881D22"/>
    <w:rsid w:val="008821E3"/>
    <w:rsid w:val="008842C2"/>
    <w:rsid w:val="008845B9"/>
    <w:rsid w:val="00884688"/>
    <w:rsid w:val="00884AF2"/>
    <w:rsid w:val="008860DA"/>
    <w:rsid w:val="00886128"/>
    <w:rsid w:val="00886876"/>
    <w:rsid w:val="00887A4A"/>
    <w:rsid w:val="008901E6"/>
    <w:rsid w:val="008917CF"/>
    <w:rsid w:val="008919C9"/>
    <w:rsid w:val="00893B9D"/>
    <w:rsid w:val="00894860"/>
    <w:rsid w:val="00897282"/>
    <w:rsid w:val="008978EC"/>
    <w:rsid w:val="008A119E"/>
    <w:rsid w:val="008A1CD9"/>
    <w:rsid w:val="008A2319"/>
    <w:rsid w:val="008A47C5"/>
    <w:rsid w:val="008B0D53"/>
    <w:rsid w:val="008B1839"/>
    <w:rsid w:val="008B1A4F"/>
    <w:rsid w:val="008B1B37"/>
    <w:rsid w:val="008B1EB8"/>
    <w:rsid w:val="008B2413"/>
    <w:rsid w:val="008B31AE"/>
    <w:rsid w:val="008B479A"/>
    <w:rsid w:val="008B4F02"/>
    <w:rsid w:val="008B50BA"/>
    <w:rsid w:val="008B5162"/>
    <w:rsid w:val="008B62F7"/>
    <w:rsid w:val="008B6AA8"/>
    <w:rsid w:val="008C1F9A"/>
    <w:rsid w:val="008C2F70"/>
    <w:rsid w:val="008C3516"/>
    <w:rsid w:val="008C3C46"/>
    <w:rsid w:val="008C3D8E"/>
    <w:rsid w:val="008C426F"/>
    <w:rsid w:val="008C4848"/>
    <w:rsid w:val="008C4DD0"/>
    <w:rsid w:val="008C5188"/>
    <w:rsid w:val="008C5DD1"/>
    <w:rsid w:val="008C63C4"/>
    <w:rsid w:val="008C68C9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BC0"/>
    <w:rsid w:val="008D5C78"/>
    <w:rsid w:val="008D664C"/>
    <w:rsid w:val="008D7B31"/>
    <w:rsid w:val="008E3252"/>
    <w:rsid w:val="008E41CE"/>
    <w:rsid w:val="008E4467"/>
    <w:rsid w:val="008E49C2"/>
    <w:rsid w:val="008E5BD9"/>
    <w:rsid w:val="008E5CD8"/>
    <w:rsid w:val="008E60BA"/>
    <w:rsid w:val="008E63E2"/>
    <w:rsid w:val="008E6936"/>
    <w:rsid w:val="008F0F4B"/>
    <w:rsid w:val="008F1D78"/>
    <w:rsid w:val="008F1F9B"/>
    <w:rsid w:val="008F2AD0"/>
    <w:rsid w:val="008F402E"/>
    <w:rsid w:val="008F483B"/>
    <w:rsid w:val="008F49B8"/>
    <w:rsid w:val="008F4A9E"/>
    <w:rsid w:val="008F4D13"/>
    <w:rsid w:val="008F5B2C"/>
    <w:rsid w:val="008F7A13"/>
    <w:rsid w:val="00901558"/>
    <w:rsid w:val="00903433"/>
    <w:rsid w:val="00903A22"/>
    <w:rsid w:val="00905F33"/>
    <w:rsid w:val="009071EA"/>
    <w:rsid w:val="00907C21"/>
    <w:rsid w:val="00907E6F"/>
    <w:rsid w:val="00912D72"/>
    <w:rsid w:val="0091361D"/>
    <w:rsid w:val="009214C9"/>
    <w:rsid w:val="00921863"/>
    <w:rsid w:val="00921E8E"/>
    <w:rsid w:val="00925C62"/>
    <w:rsid w:val="00926492"/>
    <w:rsid w:val="00926BEC"/>
    <w:rsid w:val="0093087B"/>
    <w:rsid w:val="009308DE"/>
    <w:rsid w:val="00931DED"/>
    <w:rsid w:val="009324CE"/>
    <w:rsid w:val="009324D5"/>
    <w:rsid w:val="009325AA"/>
    <w:rsid w:val="00932954"/>
    <w:rsid w:val="009340C7"/>
    <w:rsid w:val="00935C29"/>
    <w:rsid w:val="00936BE8"/>
    <w:rsid w:val="009373EC"/>
    <w:rsid w:val="00937FA2"/>
    <w:rsid w:val="00940878"/>
    <w:rsid w:val="00941B81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57CA8"/>
    <w:rsid w:val="00957FC3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3E3"/>
    <w:rsid w:val="00981F38"/>
    <w:rsid w:val="009835A7"/>
    <w:rsid w:val="0098433D"/>
    <w:rsid w:val="009849C4"/>
    <w:rsid w:val="00986A22"/>
    <w:rsid w:val="00986DDD"/>
    <w:rsid w:val="0099000F"/>
    <w:rsid w:val="00990B9E"/>
    <w:rsid w:val="00992ECD"/>
    <w:rsid w:val="009931B0"/>
    <w:rsid w:val="009935A8"/>
    <w:rsid w:val="00994D03"/>
    <w:rsid w:val="009974AC"/>
    <w:rsid w:val="009A0E0B"/>
    <w:rsid w:val="009A1965"/>
    <w:rsid w:val="009A1D79"/>
    <w:rsid w:val="009A35DA"/>
    <w:rsid w:val="009A489D"/>
    <w:rsid w:val="009A4CE6"/>
    <w:rsid w:val="009A4F65"/>
    <w:rsid w:val="009A5386"/>
    <w:rsid w:val="009B025E"/>
    <w:rsid w:val="009B05E9"/>
    <w:rsid w:val="009B2486"/>
    <w:rsid w:val="009B24BD"/>
    <w:rsid w:val="009B5465"/>
    <w:rsid w:val="009B7748"/>
    <w:rsid w:val="009C017B"/>
    <w:rsid w:val="009C0454"/>
    <w:rsid w:val="009C139C"/>
    <w:rsid w:val="009C173C"/>
    <w:rsid w:val="009C1D69"/>
    <w:rsid w:val="009C4772"/>
    <w:rsid w:val="009C4B25"/>
    <w:rsid w:val="009C4C50"/>
    <w:rsid w:val="009C5BA1"/>
    <w:rsid w:val="009C5CB8"/>
    <w:rsid w:val="009C5E2D"/>
    <w:rsid w:val="009C6522"/>
    <w:rsid w:val="009C699B"/>
    <w:rsid w:val="009C6E12"/>
    <w:rsid w:val="009D13C6"/>
    <w:rsid w:val="009D4BC4"/>
    <w:rsid w:val="009E14D4"/>
    <w:rsid w:val="009E1631"/>
    <w:rsid w:val="009E3D6E"/>
    <w:rsid w:val="009E40BF"/>
    <w:rsid w:val="009E4AFC"/>
    <w:rsid w:val="009E55E0"/>
    <w:rsid w:val="009E5734"/>
    <w:rsid w:val="009F0FBB"/>
    <w:rsid w:val="009F2038"/>
    <w:rsid w:val="009F260D"/>
    <w:rsid w:val="009F38C9"/>
    <w:rsid w:val="009F7EC7"/>
    <w:rsid w:val="00A00AFD"/>
    <w:rsid w:val="00A0365E"/>
    <w:rsid w:val="00A05093"/>
    <w:rsid w:val="00A0532B"/>
    <w:rsid w:val="00A05CA2"/>
    <w:rsid w:val="00A06B90"/>
    <w:rsid w:val="00A1040F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38D6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56D8"/>
    <w:rsid w:val="00A56B74"/>
    <w:rsid w:val="00A5781D"/>
    <w:rsid w:val="00A57EC6"/>
    <w:rsid w:val="00A62E01"/>
    <w:rsid w:val="00A64F49"/>
    <w:rsid w:val="00A65E0C"/>
    <w:rsid w:val="00A7388C"/>
    <w:rsid w:val="00A7477F"/>
    <w:rsid w:val="00A7558D"/>
    <w:rsid w:val="00A804F3"/>
    <w:rsid w:val="00A8063C"/>
    <w:rsid w:val="00A80BE5"/>
    <w:rsid w:val="00A81E0D"/>
    <w:rsid w:val="00A8295F"/>
    <w:rsid w:val="00A8397E"/>
    <w:rsid w:val="00A83E04"/>
    <w:rsid w:val="00A845A3"/>
    <w:rsid w:val="00A84649"/>
    <w:rsid w:val="00A871AE"/>
    <w:rsid w:val="00A9422F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121"/>
    <w:rsid w:val="00AA24C2"/>
    <w:rsid w:val="00AA3794"/>
    <w:rsid w:val="00AA4149"/>
    <w:rsid w:val="00AA6143"/>
    <w:rsid w:val="00AA65AA"/>
    <w:rsid w:val="00AA6E81"/>
    <w:rsid w:val="00AB2DB9"/>
    <w:rsid w:val="00AB4700"/>
    <w:rsid w:val="00AB4C12"/>
    <w:rsid w:val="00AB5B50"/>
    <w:rsid w:val="00AB7CE5"/>
    <w:rsid w:val="00AC0739"/>
    <w:rsid w:val="00AC2208"/>
    <w:rsid w:val="00AC35D5"/>
    <w:rsid w:val="00AC4E30"/>
    <w:rsid w:val="00AC5A81"/>
    <w:rsid w:val="00AC7AE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372E"/>
    <w:rsid w:val="00AE406C"/>
    <w:rsid w:val="00AE55E8"/>
    <w:rsid w:val="00AE647C"/>
    <w:rsid w:val="00AF05CB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165C0"/>
    <w:rsid w:val="00B20999"/>
    <w:rsid w:val="00B21FF2"/>
    <w:rsid w:val="00B223CF"/>
    <w:rsid w:val="00B22C9E"/>
    <w:rsid w:val="00B22FB6"/>
    <w:rsid w:val="00B23815"/>
    <w:rsid w:val="00B25043"/>
    <w:rsid w:val="00B25A8C"/>
    <w:rsid w:val="00B25D30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2044"/>
    <w:rsid w:val="00B437B3"/>
    <w:rsid w:val="00B457DF"/>
    <w:rsid w:val="00B4594E"/>
    <w:rsid w:val="00B45F70"/>
    <w:rsid w:val="00B4616F"/>
    <w:rsid w:val="00B46797"/>
    <w:rsid w:val="00B46CF3"/>
    <w:rsid w:val="00B5127E"/>
    <w:rsid w:val="00B52EAC"/>
    <w:rsid w:val="00B53FBD"/>
    <w:rsid w:val="00B617DD"/>
    <w:rsid w:val="00B62C68"/>
    <w:rsid w:val="00B659A1"/>
    <w:rsid w:val="00B72AB6"/>
    <w:rsid w:val="00B74355"/>
    <w:rsid w:val="00B74C22"/>
    <w:rsid w:val="00B76668"/>
    <w:rsid w:val="00B76E03"/>
    <w:rsid w:val="00B771F2"/>
    <w:rsid w:val="00B77211"/>
    <w:rsid w:val="00B8020A"/>
    <w:rsid w:val="00B8038B"/>
    <w:rsid w:val="00B807FC"/>
    <w:rsid w:val="00B81FF1"/>
    <w:rsid w:val="00B821A5"/>
    <w:rsid w:val="00B823D7"/>
    <w:rsid w:val="00B82918"/>
    <w:rsid w:val="00B837E6"/>
    <w:rsid w:val="00B83C27"/>
    <w:rsid w:val="00B83DF1"/>
    <w:rsid w:val="00B84655"/>
    <w:rsid w:val="00B855C8"/>
    <w:rsid w:val="00B86CB8"/>
    <w:rsid w:val="00B876FB"/>
    <w:rsid w:val="00B9168C"/>
    <w:rsid w:val="00B91C22"/>
    <w:rsid w:val="00B91D73"/>
    <w:rsid w:val="00B91D7F"/>
    <w:rsid w:val="00B93EEC"/>
    <w:rsid w:val="00B95230"/>
    <w:rsid w:val="00B954B7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A6F4C"/>
    <w:rsid w:val="00BB1439"/>
    <w:rsid w:val="00BB2BD0"/>
    <w:rsid w:val="00BB3DDE"/>
    <w:rsid w:val="00BB466F"/>
    <w:rsid w:val="00BB5E82"/>
    <w:rsid w:val="00BB6BC0"/>
    <w:rsid w:val="00BB6DAF"/>
    <w:rsid w:val="00BB7EC0"/>
    <w:rsid w:val="00BC0029"/>
    <w:rsid w:val="00BC127D"/>
    <w:rsid w:val="00BC12F5"/>
    <w:rsid w:val="00BC14A2"/>
    <w:rsid w:val="00BC284E"/>
    <w:rsid w:val="00BC4CE1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0E36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BF7FF0"/>
    <w:rsid w:val="00C0310E"/>
    <w:rsid w:val="00C03E15"/>
    <w:rsid w:val="00C03F66"/>
    <w:rsid w:val="00C040F0"/>
    <w:rsid w:val="00C04885"/>
    <w:rsid w:val="00C04977"/>
    <w:rsid w:val="00C04AFB"/>
    <w:rsid w:val="00C06BDA"/>
    <w:rsid w:val="00C073D4"/>
    <w:rsid w:val="00C07ADB"/>
    <w:rsid w:val="00C07EC8"/>
    <w:rsid w:val="00C07F21"/>
    <w:rsid w:val="00C100EA"/>
    <w:rsid w:val="00C11AE6"/>
    <w:rsid w:val="00C11C32"/>
    <w:rsid w:val="00C13A61"/>
    <w:rsid w:val="00C14E6E"/>
    <w:rsid w:val="00C1519A"/>
    <w:rsid w:val="00C1585C"/>
    <w:rsid w:val="00C15C27"/>
    <w:rsid w:val="00C202A4"/>
    <w:rsid w:val="00C2301F"/>
    <w:rsid w:val="00C24BE5"/>
    <w:rsid w:val="00C25998"/>
    <w:rsid w:val="00C26D32"/>
    <w:rsid w:val="00C26EF9"/>
    <w:rsid w:val="00C27065"/>
    <w:rsid w:val="00C3009C"/>
    <w:rsid w:val="00C307C1"/>
    <w:rsid w:val="00C309B7"/>
    <w:rsid w:val="00C3242A"/>
    <w:rsid w:val="00C3324D"/>
    <w:rsid w:val="00C349F5"/>
    <w:rsid w:val="00C34D19"/>
    <w:rsid w:val="00C36D92"/>
    <w:rsid w:val="00C40517"/>
    <w:rsid w:val="00C40CD9"/>
    <w:rsid w:val="00C413C5"/>
    <w:rsid w:val="00C4270C"/>
    <w:rsid w:val="00C46518"/>
    <w:rsid w:val="00C50720"/>
    <w:rsid w:val="00C50E9E"/>
    <w:rsid w:val="00C51508"/>
    <w:rsid w:val="00C52982"/>
    <w:rsid w:val="00C52F6A"/>
    <w:rsid w:val="00C53AA9"/>
    <w:rsid w:val="00C53FED"/>
    <w:rsid w:val="00C55281"/>
    <w:rsid w:val="00C56120"/>
    <w:rsid w:val="00C57AEF"/>
    <w:rsid w:val="00C603DA"/>
    <w:rsid w:val="00C60CDF"/>
    <w:rsid w:val="00C60E8C"/>
    <w:rsid w:val="00C62B6A"/>
    <w:rsid w:val="00C62B9B"/>
    <w:rsid w:val="00C62EE1"/>
    <w:rsid w:val="00C63607"/>
    <w:rsid w:val="00C641EB"/>
    <w:rsid w:val="00C64714"/>
    <w:rsid w:val="00C64C50"/>
    <w:rsid w:val="00C65BD2"/>
    <w:rsid w:val="00C662B3"/>
    <w:rsid w:val="00C674D4"/>
    <w:rsid w:val="00C71093"/>
    <w:rsid w:val="00C718DD"/>
    <w:rsid w:val="00C72018"/>
    <w:rsid w:val="00C726C0"/>
    <w:rsid w:val="00C74523"/>
    <w:rsid w:val="00C7537D"/>
    <w:rsid w:val="00C756E1"/>
    <w:rsid w:val="00C7605D"/>
    <w:rsid w:val="00C76D71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2EA0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4EBF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BBB"/>
    <w:rsid w:val="00D00F3A"/>
    <w:rsid w:val="00D013FE"/>
    <w:rsid w:val="00D01D8B"/>
    <w:rsid w:val="00D020ED"/>
    <w:rsid w:val="00D025D7"/>
    <w:rsid w:val="00D03B6B"/>
    <w:rsid w:val="00D03C2A"/>
    <w:rsid w:val="00D03E3C"/>
    <w:rsid w:val="00D044BC"/>
    <w:rsid w:val="00D063D5"/>
    <w:rsid w:val="00D069EB"/>
    <w:rsid w:val="00D06A22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52E74"/>
    <w:rsid w:val="00D53E1C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869"/>
    <w:rsid w:val="00D75ACF"/>
    <w:rsid w:val="00D75DAE"/>
    <w:rsid w:val="00D7641F"/>
    <w:rsid w:val="00D7728C"/>
    <w:rsid w:val="00D773B5"/>
    <w:rsid w:val="00D7778F"/>
    <w:rsid w:val="00D778D5"/>
    <w:rsid w:val="00D80DD9"/>
    <w:rsid w:val="00D84098"/>
    <w:rsid w:val="00D8667D"/>
    <w:rsid w:val="00D9006A"/>
    <w:rsid w:val="00D906BF"/>
    <w:rsid w:val="00D92FC5"/>
    <w:rsid w:val="00D94B60"/>
    <w:rsid w:val="00D9633A"/>
    <w:rsid w:val="00DA007D"/>
    <w:rsid w:val="00DA28AC"/>
    <w:rsid w:val="00DA2C30"/>
    <w:rsid w:val="00DB0B17"/>
    <w:rsid w:val="00DB16A7"/>
    <w:rsid w:val="00DB2D71"/>
    <w:rsid w:val="00DB341C"/>
    <w:rsid w:val="00DB3A73"/>
    <w:rsid w:val="00DB4538"/>
    <w:rsid w:val="00DB5E58"/>
    <w:rsid w:val="00DB7031"/>
    <w:rsid w:val="00DB7AC2"/>
    <w:rsid w:val="00DC0A5E"/>
    <w:rsid w:val="00DC25D9"/>
    <w:rsid w:val="00DC28C2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2965"/>
    <w:rsid w:val="00DD3358"/>
    <w:rsid w:val="00DD4208"/>
    <w:rsid w:val="00DD5027"/>
    <w:rsid w:val="00DD55CA"/>
    <w:rsid w:val="00DD6E0E"/>
    <w:rsid w:val="00DD7185"/>
    <w:rsid w:val="00DE4D08"/>
    <w:rsid w:val="00DE5310"/>
    <w:rsid w:val="00DF0814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134C"/>
    <w:rsid w:val="00E12B7B"/>
    <w:rsid w:val="00E1391A"/>
    <w:rsid w:val="00E14BFB"/>
    <w:rsid w:val="00E1644F"/>
    <w:rsid w:val="00E17E55"/>
    <w:rsid w:val="00E22BC3"/>
    <w:rsid w:val="00E22F59"/>
    <w:rsid w:val="00E254CF"/>
    <w:rsid w:val="00E30270"/>
    <w:rsid w:val="00E307C2"/>
    <w:rsid w:val="00E30EF0"/>
    <w:rsid w:val="00E3332C"/>
    <w:rsid w:val="00E33E92"/>
    <w:rsid w:val="00E34E3B"/>
    <w:rsid w:val="00E34F00"/>
    <w:rsid w:val="00E35D7D"/>
    <w:rsid w:val="00E412B5"/>
    <w:rsid w:val="00E4244C"/>
    <w:rsid w:val="00E42510"/>
    <w:rsid w:val="00E42C03"/>
    <w:rsid w:val="00E43361"/>
    <w:rsid w:val="00E4365B"/>
    <w:rsid w:val="00E440DF"/>
    <w:rsid w:val="00E45BD8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3E04"/>
    <w:rsid w:val="00E74152"/>
    <w:rsid w:val="00E743BF"/>
    <w:rsid w:val="00E7478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86E0E"/>
    <w:rsid w:val="00E90534"/>
    <w:rsid w:val="00E9068D"/>
    <w:rsid w:val="00E937DE"/>
    <w:rsid w:val="00E93FC0"/>
    <w:rsid w:val="00E94107"/>
    <w:rsid w:val="00E944F5"/>
    <w:rsid w:val="00E952FA"/>
    <w:rsid w:val="00E953B6"/>
    <w:rsid w:val="00E96657"/>
    <w:rsid w:val="00EA16D7"/>
    <w:rsid w:val="00EA19EC"/>
    <w:rsid w:val="00EA1C39"/>
    <w:rsid w:val="00EA2DC0"/>
    <w:rsid w:val="00EA3092"/>
    <w:rsid w:val="00EA30DA"/>
    <w:rsid w:val="00EA5346"/>
    <w:rsid w:val="00EA5AAC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5F40"/>
    <w:rsid w:val="00EC6FCA"/>
    <w:rsid w:val="00ED17FE"/>
    <w:rsid w:val="00ED4B73"/>
    <w:rsid w:val="00ED50B5"/>
    <w:rsid w:val="00ED691F"/>
    <w:rsid w:val="00ED74F1"/>
    <w:rsid w:val="00EE0387"/>
    <w:rsid w:val="00EE1733"/>
    <w:rsid w:val="00EE23EA"/>
    <w:rsid w:val="00EE436D"/>
    <w:rsid w:val="00EE6148"/>
    <w:rsid w:val="00EE7B8A"/>
    <w:rsid w:val="00EE7F12"/>
    <w:rsid w:val="00EF2E67"/>
    <w:rsid w:val="00EF3BA9"/>
    <w:rsid w:val="00EF5385"/>
    <w:rsid w:val="00EF707B"/>
    <w:rsid w:val="00EF7875"/>
    <w:rsid w:val="00EF79D2"/>
    <w:rsid w:val="00F003E3"/>
    <w:rsid w:val="00F0142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2DB2"/>
    <w:rsid w:val="00F13029"/>
    <w:rsid w:val="00F1324A"/>
    <w:rsid w:val="00F1426F"/>
    <w:rsid w:val="00F152E6"/>
    <w:rsid w:val="00F15920"/>
    <w:rsid w:val="00F17A46"/>
    <w:rsid w:val="00F20B15"/>
    <w:rsid w:val="00F213C2"/>
    <w:rsid w:val="00F21F5A"/>
    <w:rsid w:val="00F2255B"/>
    <w:rsid w:val="00F2265E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0ABF"/>
    <w:rsid w:val="00F44303"/>
    <w:rsid w:val="00F44621"/>
    <w:rsid w:val="00F44E1B"/>
    <w:rsid w:val="00F45B85"/>
    <w:rsid w:val="00F46F93"/>
    <w:rsid w:val="00F47AF0"/>
    <w:rsid w:val="00F50AD2"/>
    <w:rsid w:val="00F50E2D"/>
    <w:rsid w:val="00F51235"/>
    <w:rsid w:val="00F52B0F"/>
    <w:rsid w:val="00F52D3B"/>
    <w:rsid w:val="00F556C1"/>
    <w:rsid w:val="00F55735"/>
    <w:rsid w:val="00F56338"/>
    <w:rsid w:val="00F600B3"/>
    <w:rsid w:val="00F60965"/>
    <w:rsid w:val="00F60C0D"/>
    <w:rsid w:val="00F61DEF"/>
    <w:rsid w:val="00F62660"/>
    <w:rsid w:val="00F6344D"/>
    <w:rsid w:val="00F63468"/>
    <w:rsid w:val="00F64127"/>
    <w:rsid w:val="00F64BCA"/>
    <w:rsid w:val="00F65039"/>
    <w:rsid w:val="00F65CF6"/>
    <w:rsid w:val="00F66868"/>
    <w:rsid w:val="00F66DA2"/>
    <w:rsid w:val="00F67DB3"/>
    <w:rsid w:val="00F67FA3"/>
    <w:rsid w:val="00F717A6"/>
    <w:rsid w:val="00F724C1"/>
    <w:rsid w:val="00F72D3C"/>
    <w:rsid w:val="00F752AA"/>
    <w:rsid w:val="00F76297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879B6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64A"/>
    <w:rsid w:val="00FA675E"/>
    <w:rsid w:val="00FB0F0B"/>
    <w:rsid w:val="00FB4111"/>
    <w:rsid w:val="00FB47FA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2A1D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6190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  <w:lang w:val="es-419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uiPriority w:val="99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83DD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ui-provider">
    <w:name w:val="ui-provider"/>
    <w:basedOn w:val="DefaultParagraphFont"/>
    <w:rsid w:val="00A9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griculture.ec.europa.eu/system/files/2019-01/organic-logo-user-manual_es_0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griculture.ec.europa.eu/farming/organic-farming/organic-logo_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34178C-DEAC-47B3-80F6-9C5B5DF83A33}"/>
</file>

<file path=customXml/itemProps2.xml><?xml version="1.0" encoding="utf-8"?>
<ds:datastoreItem xmlns:ds="http://schemas.openxmlformats.org/officeDocument/2006/customXml" ds:itemID="{6FABF1E4-F8F9-4BBB-BEEC-44D7A141324E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9925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2023-06-20T14:41:00Z</cp:lastPrinted>
  <dcterms:created xsi:type="dcterms:W3CDTF">2024-04-11T18:55:00Z</dcterms:created>
  <dcterms:modified xsi:type="dcterms:W3CDTF">2024-04-11T18:55:00Z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